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7E" w:rsidRDefault="0088267E" w:rsidP="0088267E">
      <w:pPr>
        <w:pStyle w:val="Default"/>
      </w:pPr>
    </w:p>
    <w:p w:rsidR="0088267E" w:rsidRDefault="0088267E" w:rsidP="0088267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ТЕХНИЧЕСКИЕ ТРЕБОВАНИЯ</w:t>
      </w:r>
    </w:p>
    <w:p w:rsidR="0088267E" w:rsidRPr="0088267E" w:rsidRDefault="0088267E" w:rsidP="0088267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на приобретение персональных переносных компьютеров (ноутбуков)</w:t>
      </w:r>
    </w:p>
    <w:p w:rsidR="0088267E" w:rsidRPr="0088267E" w:rsidRDefault="0088267E" w:rsidP="0088267E">
      <w:pPr>
        <w:pStyle w:val="Default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9"/>
        <w:gridCol w:w="3939"/>
      </w:tblGrid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Производитель </w:t>
            </w:r>
          </w:p>
        </w:tc>
        <w:tc>
          <w:tcPr>
            <w:tcW w:w="3939" w:type="dxa"/>
          </w:tcPr>
          <w:p w:rsidR="0088267E" w:rsidRPr="00C32B8A" w:rsidRDefault="00C32B8A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8267E" w:rsidRPr="0088267E" w:rsidTr="0088267E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CPU </w:t>
            </w:r>
          </w:p>
        </w:tc>
        <w:tc>
          <w:tcPr>
            <w:tcW w:w="3939" w:type="dxa"/>
          </w:tcPr>
          <w:p w:rsidR="0088267E" w:rsidRPr="0088267E" w:rsidRDefault="0088267E" w:rsidP="0088267E">
            <w:pPr>
              <w:pStyle w:val="Default"/>
              <w:rPr>
                <w:sz w:val="18"/>
                <w:szCs w:val="18"/>
                <w:lang w:val="en-US"/>
              </w:rPr>
            </w:pPr>
            <w:r w:rsidRPr="0088267E">
              <w:rPr>
                <w:sz w:val="18"/>
                <w:szCs w:val="18"/>
                <w:lang w:val="en-US"/>
              </w:rPr>
              <w:t>Intel Core i5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RAM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менее 4 GB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HDD </w:t>
            </w:r>
          </w:p>
        </w:tc>
        <w:tc>
          <w:tcPr>
            <w:tcW w:w="3939" w:type="dxa"/>
          </w:tcPr>
          <w:p w:rsidR="0088267E" w:rsidRDefault="0088267E" w:rsidP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менее </w:t>
            </w:r>
            <w:r>
              <w:rPr>
                <w:sz w:val="18"/>
                <w:szCs w:val="18"/>
                <w:lang w:val="en-US"/>
              </w:rPr>
              <w:t>320</w:t>
            </w:r>
            <w:r>
              <w:rPr>
                <w:sz w:val="18"/>
                <w:szCs w:val="18"/>
              </w:rPr>
              <w:t xml:space="preserve"> GB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FDD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USB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USB порта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DVD/С</w:t>
            </w:r>
            <w:proofErr w:type="gramStart"/>
            <w:r>
              <w:rPr>
                <w:b/>
                <w:bCs/>
                <w:sz w:val="18"/>
                <w:szCs w:val="18"/>
              </w:rPr>
              <w:t>D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DVD-привод опционально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Диагональ </w:t>
            </w:r>
          </w:p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экрана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15”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Вес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3.0 кг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Сеть </w:t>
            </w:r>
          </w:p>
        </w:tc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Обязательное наличие адаптера для подключения к беспроводной сети (</w:t>
            </w:r>
            <w:proofErr w:type="spellStart"/>
            <w:r>
              <w:rPr>
                <w:sz w:val="18"/>
                <w:szCs w:val="18"/>
              </w:rPr>
              <w:t>Wi-Fi</w:t>
            </w:r>
            <w:proofErr w:type="spellEnd"/>
            <w:r>
              <w:rPr>
                <w:sz w:val="18"/>
                <w:szCs w:val="18"/>
              </w:rPr>
              <w:t>) 802.11b/</w:t>
            </w:r>
            <w:proofErr w:type="spellStart"/>
            <w:r>
              <w:rPr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Обязательное наличие 1 Гбит </w:t>
            </w:r>
            <w:proofErr w:type="spellStart"/>
            <w:r>
              <w:rPr>
                <w:sz w:val="18"/>
                <w:szCs w:val="18"/>
              </w:rPr>
              <w:t>Ethernet</w:t>
            </w:r>
            <w:proofErr w:type="spellEnd"/>
            <w:r>
              <w:rPr>
                <w:sz w:val="18"/>
                <w:szCs w:val="18"/>
              </w:rPr>
              <w:t xml:space="preserve"> порта (возможно через USB переходник).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Аксессуары обязательные </w:t>
            </w:r>
          </w:p>
        </w:tc>
        <w:tc>
          <w:tcPr>
            <w:tcW w:w="3939" w:type="dxa"/>
          </w:tcPr>
          <w:p w:rsidR="0088267E" w:rsidRDefault="0088267E" w:rsidP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Сумка, оптическая мышь </w:t>
            </w:r>
          </w:p>
        </w:tc>
      </w:tr>
      <w:tr w:rsidR="0088267E" w:rsidTr="0088267E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3939" w:type="dxa"/>
          </w:tcPr>
          <w:p w:rsidR="0088267E" w:rsidRDefault="0088267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Гарантийное обслуживание </w:t>
            </w:r>
          </w:p>
        </w:tc>
        <w:tc>
          <w:tcPr>
            <w:tcW w:w="3939" w:type="dxa"/>
          </w:tcPr>
          <w:p w:rsidR="0088267E" w:rsidRDefault="0088267E" w:rsidP="0088267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менее 12 месяцев  </w:t>
            </w:r>
          </w:p>
        </w:tc>
      </w:tr>
    </w:tbl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Условия и сроки поставки, прием-передача: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>Место поставки – Республика Узбекистан, г</w:t>
      </w:r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.Т</w:t>
      </w:r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ашкент, </w:t>
      </w:r>
      <w:proofErr w:type="spell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ул.Амира</w:t>
      </w:r>
      <w:proofErr w:type="spell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Темура</w:t>
      </w:r>
      <w:proofErr w:type="spell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, 24, ООО «UMS»..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Сроки поставки- 10-20 календарных дней </w:t>
      </w:r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с даты авансирования</w:t>
      </w:r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 (15%)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Цена не включает в себя никакие другие услуги, которые могут понадобиться ООО «UMS»..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 гарантирует, что поставляемый товар новый и свободен от дефектов изготовления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Упаковка должна соответствовать Международным стандартам и предусматривать складирование и транспортировку.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Маркировка должна выполняться в соответствии с международными стандартами.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 несет полную ответственность за любые повреждения товаров, имевшие место вследствие </w:t>
      </w:r>
      <w:r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есоответствующей упаковки.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Приемка товара по номенклатуре и количеству осуществляется ООО «UMS» на момент доставки товара по указанному адресу поставки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>Приемка товара по качеству осуществляется ООО «UMS» в течени</w:t>
      </w:r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и</w:t>
      </w:r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 1 дня с даты поставки товара.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>Подтверждением получения и приемки товара по количеству, номенклатуре и качеств</w:t>
      </w:r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у ООО</w:t>
      </w:r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 «UMS» и передачей ее Поставщиком является акт приемки-передачи, подписанный уполномоченными представителями Сторон.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Минимальные требования к уровню технической поддержки и сервисного обслуживания закупаемых ноутбуков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В течение гарантийного периода: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Бесплатные работы по ремонту и замене оборудования.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Бесплатная замена неисправных частей.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Ремонт с выездом специалиста на место использования оборудования в течение двух дней.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Бесплатная поддержка по телефону в рабочие часы по рабочим дням.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Устранение неисправностей гарантийного случая должно производиться в течение двух дней.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Наличие ЗИП на складе </w:t>
      </w:r>
      <w:proofErr w:type="spellStart"/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сервис-центра</w:t>
      </w:r>
      <w:proofErr w:type="spellEnd"/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невозможности восстановления работоспособности оборудования в установленные сроки, на время ремонта предоставляется оборудование, аналогичное по техническим характеристикам </w:t>
      </w:r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неисправному</w:t>
      </w:r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Неприемлемы: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Гарантийные </w:t>
      </w:r>
      <w:proofErr w:type="spell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стикеры</w:t>
      </w:r>
      <w:proofErr w:type="spell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, пломбы и т.п. </w:t>
      </w:r>
    </w:p>
    <w:p w:rsidR="0088267E" w:rsidRDefault="0088267E" w:rsidP="0088267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>Ограничения гарантийных обязательств на использование оборудования, за исключением соблюдения технических условий производителя (например, неприемлемо ограничивать возможность установки дополнительных плат расширения, опций шасси и т.п., если производителем предусмотрена такая возможность).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Другие условия: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Оборудование, произведено в соответствии </w:t>
      </w:r>
      <w:proofErr w:type="gramStart"/>
      <w:r w:rsidRPr="0088267E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 международным стандартам ISO 9001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Оборудование должно быть сертифицировано согласно нормативам, действующим на территории Республики Узбекистан. </w:t>
      </w:r>
    </w:p>
    <w:p w:rsidR="0088267E" w:rsidRPr="0088267E" w:rsidRDefault="0088267E" w:rsidP="00882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Оборудование должно иметь полный пакет документации (технический паспорт, руководство по обслуживанию, руководство пользователя, другая эксплуатационная документация). </w:t>
      </w:r>
    </w:p>
    <w:p w:rsidR="0088267E" w:rsidRPr="0088267E" w:rsidRDefault="0088267E" w:rsidP="0088267E">
      <w:r w:rsidRPr="0088267E"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 продукции должен иметь полномочия оказывать сервисную поддержку на территории Республики Узбекистан </w:t>
      </w:r>
    </w:p>
    <w:sectPr w:rsidR="0088267E" w:rsidRPr="0088267E" w:rsidSect="00882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267E"/>
    <w:rsid w:val="004B1CC6"/>
    <w:rsid w:val="0088267E"/>
    <w:rsid w:val="00AC3856"/>
    <w:rsid w:val="00BD7E5C"/>
    <w:rsid w:val="00C3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2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2708</Characters>
  <Application>Microsoft Office Word</Application>
  <DocSecurity>0</DocSecurity>
  <Lines>22</Lines>
  <Paragraphs>6</Paragraphs>
  <ScaleCrop>false</ScaleCrop>
  <Company>Krokoz™ Inc.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vsin</dc:creator>
  <cp:keywords/>
  <dc:description/>
  <cp:lastModifiedBy>vsin</cp:lastModifiedBy>
  <cp:revision>2</cp:revision>
  <dcterms:created xsi:type="dcterms:W3CDTF">2015-07-09T04:11:00Z</dcterms:created>
  <dcterms:modified xsi:type="dcterms:W3CDTF">2015-07-09T04:18:00Z</dcterms:modified>
</cp:coreProperties>
</file>