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69" w:rsidRDefault="00DD3664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Style w:val="a3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3120"/>
      </w:tblGrid>
      <w:tr w:rsidR="005E3C69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5E3C69" w:rsidRDefault="00DD3664">
            <w:pPr>
              <w:tabs>
                <w:tab w:val="left" w:pos="4536"/>
              </w:tabs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</w:tr>
      <w:tr w:rsidR="005E3C69">
        <w:trPr>
          <w:trHeight w:val="397"/>
          <w:jc w:val="right"/>
        </w:trPr>
        <w:tc>
          <w:tcPr>
            <w:tcW w:w="5637" w:type="dxa"/>
            <w:gridSpan w:val="2"/>
            <w:vAlign w:val="center"/>
          </w:tcPr>
          <w:p w:rsidR="00C905B6" w:rsidRDefault="00DD3664" w:rsidP="00C905B6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05B6">
              <w:rPr>
                <w:color w:val="000000"/>
                <w:sz w:val="24"/>
                <w:szCs w:val="24"/>
                <w:lang w:eastAsia="ru-RU"/>
              </w:rPr>
              <w:t xml:space="preserve">Заместитель генерального директора </w:t>
            </w:r>
          </w:p>
          <w:p w:rsidR="005E3C69" w:rsidRDefault="00C905B6" w:rsidP="00831772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технике и ИТ ООО «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UMS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DD366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3C69">
        <w:trPr>
          <w:trHeight w:val="454"/>
          <w:jc w:val="right"/>
        </w:trPr>
        <w:tc>
          <w:tcPr>
            <w:tcW w:w="5637" w:type="dxa"/>
            <w:gridSpan w:val="2"/>
            <w:vAlign w:val="center"/>
          </w:tcPr>
          <w:p w:rsidR="005E3C69" w:rsidRDefault="005E3C69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E3C69" w:rsidRPr="005D3110">
        <w:trPr>
          <w:trHeight w:val="397"/>
          <w:jc w:val="right"/>
        </w:trPr>
        <w:tc>
          <w:tcPr>
            <w:tcW w:w="2517" w:type="dxa"/>
            <w:vAlign w:val="center"/>
          </w:tcPr>
          <w:p w:rsidR="005E3C69" w:rsidRDefault="00DD3664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20" w:type="dxa"/>
            <w:vAlign w:val="center"/>
          </w:tcPr>
          <w:p w:rsidR="005E3C69" w:rsidRPr="005D3110" w:rsidRDefault="00C905B6" w:rsidP="005D3110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</w:t>
            </w:r>
            <w:r w:rsidRPr="005D31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Р. Абдурахман</w:t>
            </w:r>
            <w:r w:rsidRPr="005D3110">
              <w:rPr>
                <w:sz w:val="24"/>
                <w:szCs w:val="24"/>
              </w:rPr>
              <w:t>ов</w:t>
            </w:r>
          </w:p>
        </w:tc>
      </w:tr>
      <w:tr w:rsidR="005E3C69">
        <w:trPr>
          <w:trHeight w:val="397"/>
          <w:jc w:val="right"/>
        </w:trPr>
        <w:tc>
          <w:tcPr>
            <w:tcW w:w="2517" w:type="dxa"/>
          </w:tcPr>
          <w:p w:rsidR="005E3C69" w:rsidRDefault="00DD3664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120" w:type="dxa"/>
          </w:tcPr>
          <w:p w:rsidR="005E3C69" w:rsidRDefault="005E3C69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E3C69">
        <w:trPr>
          <w:trHeight w:val="397"/>
          <w:jc w:val="right"/>
        </w:trPr>
        <w:tc>
          <w:tcPr>
            <w:tcW w:w="5637" w:type="dxa"/>
            <w:gridSpan w:val="2"/>
          </w:tcPr>
          <w:p w:rsidR="005E3C69" w:rsidRDefault="00DD3664" w:rsidP="00DC4311">
            <w:pPr>
              <w:ind w:left="-215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5D3110">
              <w:rPr>
                <w:color w:val="000000"/>
                <w:sz w:val="24"/>
                <w:szCs w:val="24"/>
                <w:lang w:eastAsia="ru-RU"/>
              </w:rPr>
              <w:t>______</w:t>
            </w:r>
            <w:r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5D3110">
              <w:rPr>
                <w:color w:val="000000"/>
                <w:sz w:val="24"/>
                <w:szCs w:val="24"/>
                <w:lang w:eastAsia="ru-RU"/>
              </w:rPr>
              <w:t>______</w:t>
            </w: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5D3110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A4384F">
              <w:rPr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E3C69" w:rsidRDefault="005E3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E3C69" w:rsidRPr="005668E6">
        <w:tc>
          <w:tcPr>
            <w:tcW w:w="9571" w:type="dxa"/>
          </w:tcPr>
          <w:p w:rsidR="006123D5" w:rsidRDefault="006123D5" w:rsidP="006123D5">
            <w:pPr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4B000C">
              <w:rPr>
                <w:color w:val="000000"/>
                <w:sz w:val="32"/>
                <w:szCs w:val="32"/>
                <w:lang w:eastAsia="ru-RU"/>
              </w:rPr>
              <w:t>Техническое задание</w:t>
            </w:r>
            <w:r w:rsidR="00FF13F5" w:rsidRPr="00030055">
              <w:rPr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4B000C">
              <w:rPr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A4384F" w:rsidRPr="00A4384F" w:rsidRDefault="00A4384F" w:rsidP="00A438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4384F">
              <w:rPr>
                <w:color w:val="000000"/>
                <w:sz w:val="28"/>
                <w:szCs w:val="28"/>
                <w:lang w:eastAsia="ru-RU"/>
              </w:rPr>
              <w:t>на закупку</w:t>
            </w:r>
          </w:p>
          <w:p w:rsidR="00A4384F" w:rsidRPr="00A4384F" w:rsidRDefault="00A4384F" w:rsidP="00A438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4384F">
              <w:rPr>
                <w:color w:val="000000"/>
                <w:sz w:val="28"/>
                <w:szCs w:val="28"/>
                <w:lang w:eastAsia="ru-RU"/>
              </w:rPr>
              <w:t>аппаратно-программного комплекса для системы экстренного оповещения населения (</w:t>
            </w:r>
            <w:proofErr w:type="spellStart"/>
            <w:r w:rsidRPr="00A4384F">
              <w:rPr>
                <w:color w:val="000000"/>
                <w:sz w:val="28"/>
                <w:szCs w:val="28"/>
                <w:lang w:eastAsia="ru-RU"/>
              </w:rPr>
              <w:t>Emergency</w:t>
            </w:r>
            <w:proofErr w:type="spellEnd"/>
            <w:r w:rsidRPr="00A4384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384F">
              <w:rPr>
                <w:color w:val="000000"/>
                <w:sz w:val="28"/>
                <w:szCs w:val="28"/>
                <w:lang w:eastAsia="ru-RU"/>
              </w:rPr>
              <w:t>Broadcast</w:t>
            </w:r>
            <w:proofErr w:type="spellEnd"/>
            <w:r w:rsidRPr="00A4384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384F">
              <w:rPr>
                <w:color w:val="000000"/>
                <w:sz w:val="28"/>
                <w:szCs w:val="28"/>
                <w:lang w:eastAsia="ru-RU"/>
              </w:rPr>
              <w:t>System</w:t>
            </w:r>
            <w:proofErr w:type="spellEnd"/>
            <w:r w:rsidRPr="00A4384F">
              <w:rPr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A4384F">
              <w:rPr>
                <w:color w:val="000000"/>
                <w:sz w:val="28"/>
                <w:szCs w:val="28"/>
                <w:lang w:eastAsia="ru-RU"/>
              </w:rPr>
              <w:t>Cell</w:t>
            </w:r>
            <w:proofErr w:type="spellEnd"/>
            <w:r w:rsidRPr="00A4384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384F">
              <w:rPr>
                <w:color w:val="000000"/>
                <w:sz w:val="28"/>
                <w:szCs w:val="28"/>
                <w:lang w:eastAsia="ru-RU"/>
              </w:rPr>
              <w:t>Broadcast</w:t>
            </w:r>
            <w:proofErr w:type="spellEnd"/>
            <w:r w:rsidRPr="00A4384F">
              <w:rPr>
                <w:color w:val="000000"/>
                <w:sz w:val="28"/>
                <w:szCs w:val="28"/>
                <w:lang w:eastAsia="ru-RU"/>
              </w:rPr>
              <w:t xml:space="preserve"> Service) </w:t>
            </w:r>
            <w:r w:rsidR="00774C31">
              <w:rPr>
                <w:color w:val="000000"/>
                <w:sz w:val="28"/>
                <w:szCs w:val="28"/>
                <w:lang w:eastAsia="ru-RU"/>
              </w:rPr>
              <w:t>в</w:t>
            </w:r>
            <w:r w:rsidRPr="00A4384F">
              <w:rPr>
                <w:color w:val="000000"/>
                <w:sz w:val="28"/>
                <w:szCs w:val="28"/>
                <w:lang w:eastAsia="ru-RU"/>
              </w:rPr>
              <w:t xml:space="preserve"> сети СПРС стандарта GSM/UMTS/LTE/5G</w:t>
            </w:r>
            <w:r w:rsidR="00774C31">
              <w:rPr>
                <w:color w:val="000000"/>
                <w:sz w:val="28"/>
                <w:szCs w:val="28"/>
                <w:lang w:eastAsia="ru-RU"/>
              </w:rPr>
              <w:t xml:space="preserve"> при ЧС</w:t>
            </w:r>
          </w:p>
          <w:p w:rsidR="00A4384F" w:rsidRPr="00A4384F" w:rsidRDefault="00A4384F" w:rsidP="00A438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3110" w:rsidRPr="005668E6" w:rsidRDefault="00A4384F" w:rsidP="00A4384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4384F">
              <w:rPr>
                <w:color w:val="000000"/>
                <w:sz w:val="28"/>
                <w:szCs w:val="28"/>
                <w:lang w:eastAsia="ru-RU"/>
              </w:rPr>
              <w:t>(поставка оборудования в комплекте, монтаж, пуско-наладка, интеграция в существующую инфраструктуру, запуск и обучение)</w:t>
            </w:r>
          </w:p>
        </w:tc>
      </w:tr>
      <w:tr w:rsidR="005E3C69" w:rsidRPr="005668E6">
        <w:tc>
          <w:tcPr>
            <w:tcW w:w="9571" w:type="dxa"/>
          </w:tcPr>
          <w:p w:rsidR="005E3C69" w:rsidRPr="005668E6" w:rsidRDefault="005E3C6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E3C69" w:rsidRPr="005668E6">
        <w:trPr>
          <w:trHeight w:val="359"/>
        </w:trPr>
        <w:tc>
          <w:tcPr>
            <w:tcW w:w="9571" w:type="dxa"/>
          </w:tcPr>
          <w:p w:rsidR="005E3C69" w:rsidRPr="005668E6" w:rsidRDefault="005E3C6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E3C69">
        <w:tc>
          <w:tcPr>
            <w:tcW w:w="9571" w:type="dxa"/>
          </w:tcPr>
          <w:p w:rsidR="005E3C69" w:rsidRPr="005668E6" w:rsidRDefault="005E3C6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5E3C69" w:rsidRPr="005668E6" w:rsidRDefault="005E3C6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5E3C69" w:rsidRDefault="00DD36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для нужд ООО «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UMS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E3C69">
        <w:trPr>
          <w:trHeight w:val="341"/>
        </w:trPr>
        <w:tc>
          <w:tcPr>
            <w:tcW w:w="9571" w:type="dxa"/>
            <w:vAlign w:val="center"/>
          </w:tcPr>
          <w:p w:rsidR="005E3C69" w:rsidRDefault="00DD36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(Общество с ограниченной ответственностью «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Universal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Mobile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Systems</w:t>
            </w:r>
            <w:r>
              <w:rPr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</w:tbl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D3110" w:rsidP="005D3110">
      <w:pPr>
        <w:tabs>
          <w:tab w:val="left" w:pos="26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C69" w:rsidRDefault="005E3C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3C69" w:rsidRDefault="005E3C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3C69" w:rsidRDefault="005E3C69" w:rsidP="00A4384F">
      <w:pPr>
        <w:rPr>
          <w:rFonts w:ascii="Times New Roman" w:hAnsi="Times New Roman" w:cs="Times New Roman"/>
          <w:sz w:val="24"/>
          <w:szCs w:val="24"/>
        </w:rPr>
      </w:pPr>
    </w:p>
    <w:p w:rsidR="005E3C69" w:rsidRDefault="00DD3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5E3C69" w:rsidRDefault="00DD3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38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E3C69" w:rsidRPr="00144529" w:rsidRDefault="00DD3664">
          <w:pPr>
            <w:pStyle w:val="a6"/>
            <w:jc w:val="both"/>
            <w:rPr>
              <w:rFonts w:ascii="Times New Roman" w:hAnsi="Times New Roman" w:cs="Times New Roman"/>
              <w:color w:val="auto"/>
              <w:sz w:val="22"/>
              <w:szCs w:val="22"/>
              <w:lang w:val="ru-RU"/>
            </w:rPr>
          </w:pPr>
          <w:r w:rsidRPr="00144529">
            <w:rPr>
              <w:rFonts w:ascii="Times New Roman" w:hAnsi="Times New Roman" w:cs="Times New Roman"/>
              <w:color w:val="auto"/>
              <w:sz w:val="22"/>
              <w:szCs w:val="22"/>
              <w:lang w:val="ru-RU"/>
            </w:rPr>
            <w:t>Оглавление</w:t>
          </w:r>
        </w:p>
        <w:p w:rsidR="00144529" w:rsidRPr="00144529" w:rsidRDefault="00DD3664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144529">
            <w:rPr>
              <w:rFonts w:ascii="Times New Roman" w:hAnsi="Times New Roman" w:cs="Times New Roman"/>
              <w:bCs/>
              <w:noProof/>
            </w:rPr>
            <w:fldChar w:fldCharType="begin"/>
          </w:r>
          <w:r w:rsidRPr="00144529">
            <w:rPr>
              <w:rFonts w:ascii="Times New Roman" w:hAnsi="Times New Roman" w:cs="Times New Roman"/>
              <w:bCs/>
              <w:noProof/>
            </w:rPr>
            <w:instrText xml:space="preserve"> TOC \o "1-3" \h \z \u </w:instrText>
          </w:r>
          <w:r w:rsidRPr="00144529">
            <w:rPr>
              <w:rFonts w:ascii="Times New Roman" w:hAnsi="Times New Roman" w:cs="Times New Roman"/>
              <w:bCs/>
              <w:noProof/>
            </w:rPr>
            <w:fldChar w:fldCharType="separate"/>
          </w:r>
          <w:hyperlink w:anchor="_Toc135925460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Общие сведения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_Toc135925460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1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1.1 Описание товаров (функциональные и потребительские свойства)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_Toc135925461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2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1.2 Цель приобретения товаров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_Toc135925462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3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1.3 Сведения о новизне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_Toc135925463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4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1.4 Основание для реализации проекта, в рамках которого производится закупка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_Toc135925464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5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2.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Область применения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_Toc135925465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7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к обслуживанию и эксплуатации товара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_Toc135925467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8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4.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Технические характеристики товаров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_Toc135925468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69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Требование к приемочному тестированию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_Toc135925469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0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Страхование товаров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_Toc135925470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1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Общие требования к Исполнителю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_Toc135925471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2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8.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по доставке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_Toc135925472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3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9.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по документации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_Toc135925473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4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10.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к расходам на эксплуатацию товара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_Toc135925474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5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11.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на соответствие товара нормативным документам в области технического регулирования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_Toc135925475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6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12.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к остаточному сроку годности, сроку хранения, гарантии качества товара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_Toc135925476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7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13.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Дополнительные требования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_Toc135925477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78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14.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по количеству, периодичности, сроку и месту поставок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_Toc135925478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80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</w:t>
            </w:r>
            <w:r w:rsidR="004637B3">
              <w:rPr>
                <w:rStyle w:val="a7"/>
                <w:rFonts w:ascii="Times New Roman" w:hAnsi="Times New Roman" w:cs="Times New Roman"/>
                <w:noProof/>
              </w:rPr>
              <w:t>5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к шефмонтажу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_Toc135925480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81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</w:t>
            </w:r>
            <w:r w:rsidR="004637B3">
              <w:rPr>
                <w:rStyle w:val="a7"/>
                <w:rFonts w:ascii="Times New Roman" w:hAnsi="Times New Roman" w:cs="Times New Roman"/>
                <w:noProof/>
              </w:rPr>
              <w:t>6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к обучению персонала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_Toc135925481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82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</w:t>
            </w:r>
            <w:r w:rsidR="004637B3">
              <w:rPr>
                <w:rStyle w:val="a7"/>
                <w:rFonts w:ascii="Times New Roman" w:hAnsi="Times New Roman" w:cs="Times New Roman"/>
                <w:noProof/>
              </w:rPr>
              <w:t>7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Требования по гарантийному и после гарантийному обслуживанию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_Toc135925482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83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1</w:t>
            </w:r>
            <w:r w:rsidR="004637B3">
              <w:rPr>
                <w:rStyle w:val="a7"/>
                <w:rFonts w:ascii="Times New Roman" w:hAnsi="Times New Roman" w:cs="Times New Roman"/>
                <w:noProof/>
              </w:rPr>
              <w:t>8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Перечень принятых сокращений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_Toc135925483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84" w:history="1">
            <w:r w:rsidR="004637B3">
              <w:rPr>
                <w:rStyle w:val="a7"/>
                <w:rFonts w:ascii="Times New Roman" w:hAnsi="Times New Roman" w:cs="Times New Roman"/>
                <w:noProof/>
              </w:rPr>
              <w:t>19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  <w:lang w:val="en-US"/>
              </w:rPr>
              <w:t>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Перечень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приложений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_Toc135925484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44529" w:rsidRPr="00144529" w:rsidRDefault="00E90D23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5925485" w:history="1">
            <w:r w:rsidR="00144529" w:rsidRPr="00144529">
              <w:rPr>
                <w:rStyle w:val="a7"/>
                <w:rFonts w:ascii="Times New Roman" w:hAnsi="Times New Roman" w:cs="Times New Roman"/>
                <w:noProof/>
                <w:lang w:val="en-US"/>
              </w:rPr>
              <w:t>2</w:t>
            </w:r>
            <w:r w:rsidR="004637B3">
              <w:rPr>
                <w:rStyle w:val="a7"/>
                <w:rFonts w:ascii="Times New Roman" w:hAnsi="Times New Roman" w:cs="Times New Roman"/>
                <w:noProof/>
              </w:rPr>
              <w:t>0</w:t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  <w:lang w:val="en-US"/>
              </w:rPr>
              <w:t>.</w:t>
            </w:r>
            <w:r w:rsidR="00144529" w:rsidRPr="00144529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44529" w:rsidRPr="00144529">
              <w:rPr>
                <w:rStyle w:val="a7"/>
                <w:rFonts w:ascii="Times New Roman" w:hAnsi="Times New Roman" w:cs="Times New Roman"/>
                <w:noProof/>
              </w:rPr>
              <w:t>Матрица ответственности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instrText xml:space="preserve"> PAGEREF _Toc135925485 \h </w:instrTex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144529" w:rsidRPr="0014452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E3C69" w:rsidRDefault="00DD3664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44529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sdtContent>
    </w:sdt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15C" w:rsidRDefault="00895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Pr="001B4E63" w:rsidRDefault="00DD3664">
      <w:pPr>
        <w:pStyle w:val="1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35925460"/>
      <w:r w:rsidRPr="001B4E6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 сведения</w:t>
      </w:r>
      <w:bookmarkEnd w:id="0"/>
    </w:p>
    <w:p w:rsidR="00686EE0" w:rsidRPr="00E10D98" w:rsidRDefault="00686EE0" w:rsidP="00686EE0">
      <w:pPr>
        <w:pStyle w:val="a4"/>
        <w:tabs>
          <w:tab w:val="left" w:pos="567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384F" w:rsidRPr="00A4384F">
        <w:rPr>
          <w:rFonts w:ascii="Times New Roman" w:hAnsi="Times New Roman" w:cs="Times New Roman"/>
          <w:sz w:val="24"/>
          <w:szCs w:val="24"/>
        </w:rPr>
        <w:t>В рамках настоящего Технического задания Исполнителю предлагается разработать комплексное техническое решение и предоставить коммерческое предложение на поставку аппаратно-программного комплекса системы экстренного оповещения населения (</w:t>
      </w:r>
      <w:proofErr w:type="spellStart"/>
      <w:r w:rsidR="00A4384F" w:rsidRPr="00A4384F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="00A4384F" w:rsidRPr="00A4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4F" w:rsidRPr="00A4384F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="00A4384F" w:rsidRPr="00A4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4F" w:rsidRPr="00A4384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A4384F" w:rsidRPr="00A4384F">
        <w:rPr>
          <w:rFonts w:ascii="Times New Roman" w:hAnsi="Times New Roman" w:cs="Times New Roman"/>
          <w:sz w:val="24"/>
          <w:szCs w:val="24"/>
        </w:rPr>
        <w:t>, далее — Система)</w:t>
      </w:r>
      <w:r w:rsidR="00774C31">
        <w:rPr>
          <w:rFonts w:ascii="Times New Roman" w:hAnsi="Times New Roman" w:cs="Times New Roman"/>
          <w:sz w:val="24"/>
          <w:szCs w:val="24"/>
        </w:rPr>
        <w:t xml:space="preserve"> при </w:t>
      </w:r>
      <w:r w:rsidR="00E90D23">
        <w:rPr>
          <w:rFonts w:ascii="Times New Roman" w:hAnsi="Times New Roman" w:cs="Times New Roman"/>
          <w:sz w:val="24"/>
          <w:szCs w:val="24"/>
        </w:rPr>
        <w:t>чрезвычайной ситуации (</w:t>
      </w:r>
      <w:r w:rsidR="00774C31">
        <w:rPr>
          <w:rFonts w:ascii="Times New Roman" w:hAnsi="Times New Roman" w:cs="Times New Roman"/>
          <w:sz w:val="24"/>
          <w:szCs w:val="24"/>
        </w:rPr>
        <w:t>ЧС</w:t>
      </w:r>
      <w:r w:rsidR="00E90D23">
        <w:rPr>
          <w:rFonts w:ascii="Times New Roman" w:hAnsi="Times New Roman" w:cs="Times New Roman"/>
          <w:sz w:val="24"/>
          <w:szCs w:val="24"/>
        </w:rPr>
        <w:t>)</w:t>
      </w:r>
      <w:r w:rsidR="00A4384F" w:rsidRPr="00A4384F">
        <w:rPr>
          <w:rFonts w:ascii="Times New Roman" w:hAnsi="Times New Roman" w:cs="Times New Roman"/>
          <w:sz w:val="24"/>
          <w:szCs w:val="24"/>
        </w:rPr>
        <w:t>.</w:t>
      </w:r>
    </w:p>
    <w:p w:rsidR="005F56DC" w:rsidRDefault="00686EE0" w:rsidP="005F56DC">
      <w:pPr>
        <w:pStyle w:val="a4"/>
        <w:tabs>
          <w:tab w:val="left" w:pos="567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384F" w:rsidRPr="00A4384F">
        <w:rPr>
          <w:rFonts w:ascii="Times New Roman" w:hAnsi="Times New Roman" w:cs="Times New Roman"/>
          <w:sz w:val="24"/>
          <w:szCs w:val="24"/>
        </w:rPr>
        <w:t>Система предназначена для централизованного формирования, управления и широковещательной доставки экстренных сообщений абонентам сети мобильной связи Заказчика на всей территории Республика Узбекистан</w:t>
      </w:r>
      <w:r w:rsidR="00774C31">
        <w:rPr>
          <w:rFonts w:ascii="Times New Roman" w:hAnsi="Times New Roman" w:cs="Times New Roman"/>
          <w:sz w:val="24"/>
          <w:szCs w:val="24"/>
        </w:rPr>
        <w:t xml:space="preserve"> при ЧС</w:t>
      </w:r>
      <w:r w:rsidR="00A4384F" w:rsidRPr="00A4384F">
        <w:rPr>
          <w:rFonts w:ascii="Times New Roman" w:hAnsi="Times New Roman" w:cs="Times New Roman"/>
          <w:sz w:val="24"/>
          <w:szCs w:val="24"/>
        </w:rPr>
        <w:t>.</w:t>
      </w:r>
    </w:p>
    <w:p w:rsidR="001B4E63" w:rsidRPr="0040062C" w:rsidRDefault="005F56DC" w:rsidP="001B4E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4E63" w:rsidRPr="0040062C">
        <w:rPr>
          <w:rFonts w:ascii="Times New Roman" w:hAnsi="Times New Roman" w:cs="Times New Roman"/>
          <w:sz w:val="24"/>
          <w:szCs w:val="24"/>
        </w:rPr>
        <w:t xml:space="preserve">В рамках данного </w:t>
      </w:r>
      <w:r w:rsidR="001B4E63">
        <w:rPr>
          <w:rFonts w:ascii="Times New Roman" w:hAnsi="Times New Roman" w:cs="Times New Roman"/>
          <w:sz w:val="24"/>
          <w:szCs w:val="24"/>
        </w:rPr>
        <w:t>з</w:t>
      </w:r>
      <w:r w:rsidR="001B4E63" w:rsidRPr="0040062C">
        <w:rPr>
          <w:rFonts w:ascii="Times New Roman" w:hAnsi="Times New Roman" w:cs="Times New Roman"/>
          <w:sz w:val="24"/>
          <w:szCs w:val="24"/>
        </w:rPr>
        <w:t xml:space="preserve">апроса </w:t>
      </w:r>
      <w:r w:rsidR="001B4E63">
        <w:rPr>
          <w:rFonts w:ascii="Times New Roman" w:hAnsi="Times New Roman" w:cs="Times New Roman"/>
          <w:sz w:val="24"/>
          <w:szCs w:val="24"/>
        </w:rPr>
        <w:t>Исполнитель</w:t>
      </w:r>
      <w:r w:rsidR="001B4E63" w:rsidRPr="0040062C">
        <w:rPr>
          <w:rFonts w:ascii="Times New Roman" w:hAnsi="Times New Roman" w:cs="Times New Roman"/>
          <w:sz w:val="24"/>
          <w:szCs w:val="24"/>
        </w:rPr>
        <w:t xml:space="preserve"> должен предоставить Техническое решение, удовлетворяющее требованиям Заказчика и Коммерческое предложение, основанное на предложенном Техническом решении. </w:t>
      </w:r>
      <w:r w:rsidR="001B4E63">
        <w:rPr>
          <w:rFonts w:ascii="Times New Roman" w:hAnsi="Times New Roman" w:cs="Times New Roman"/>
          <w:sz w:val="24"/>
          <w:szCs w:val="24"/>
        </w:rPr>
        <w:t>Исполнитель</w:t>
      </w:r>
      <w:r w:rsidR="001B4E63" w:rsidRPr="0040062C">
        <w:rPr>
          <w:rFonts w:ascii="Times New Roman" w:hAnsi="Times New Roman" w:cs="Times New Roman"/>
          <w:sz w:val="24"/>
          <w:szCs w:val="24"/>
        </w:rPr>
        <w:t xml:space="preserve"> также должен предоставить следующую информацию:</w:t>
      </w:r>
    </w:p>
    <w:p w:rsidR="000D7B1E" w:rsidRPr="00000334" w:rsidRDefault="000D7B1E" w:rsidP="000D7B1E">
      <w:pPr>
        <w:pStyle w:val="a4"/>
        <w:numPr>
          <w:ilvl w:val="0"/>
          <w:numId w:val="25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4"/>
          <w:szCs w:val="24"/>
        </w:rPr>
      </w:pPr>
      <w:r w:rsidRPr="00000334">
        <w:rPr>
          <w:rFonts w:ascii="Times New Roman" w:hAnsi="Times New Roman" w:cs="Times New Roman"/>
          <w:sz w:val="24"/>
          <w:szCs w:val="24"/>
        </w:rPr>
        <w:t>подробную информацию по АПК предлагаемого решения;</w:t>
      </w:r>
    </w:p>
    <w:p w:rsidR="000D7B1E" w:rsidRPr="00C96184" w:rsidRDefault="000D7B1E" w:rsidP="000D7B1E">
      <w:pPr>
        <w:pStyle w:val="a4"/>
        <w:numPr>
          <w:ilvl w:val="0"/>
          <w:numId w:val="2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информацию по требуемому объему аппаратного обеспечения в соответствии с исходными данными</w:t>
      </w:r>
      <w:r w:rsidR="00030055">
        <w:rPr>
          <w:rFonts w:ascii="Times New Roman" w:hAnsi="Times New Roman" w:cs="Times New Roman"/>
          <w:sz w:val="24"/>
          <w:szCs w:val="24"/>
        </w:rPr>
        <w:t>,</w:t>
      </w:r>
      <w:r w:rsidR="00030055" w:rsidRPr="00030055">
        <w:rPr>
          <w:rFonts w:ascii="Times New Roman" w:hAnsi="Times New Roman" w:cs="Times New Roman"/>
          <w:sz w:val="24"/>
          <w:szCs w:val="24"/>
        </w:rPr>
        <w:t xml:space="preserve"> </w:t>
      </w:r>
      <w:r w:rsidR="00030055" w:rsidRPr="0040062C">
        <w:rPr>
          <w:rFonts w:ascii="Times New Roman" w:hAnsi="Times New Roman" w:cs="Times New Roman"/>
          <w:sz w:val="24"/>
          <w:szCs w:val="24"/>
        </w:rPr>
        <w:t>на период 202</w:t>
      </w:r>
      <w:r w:rsidR="00030055">
        <w:rPr>
          <w:rFonts w:ascii="Times New Roman" w:hAnsi="Times New Roman" w:cs="Times New Roman"/>
          <w:sz w:val="24"/>
          <w:szCs w:val="24"/>
        </w:rPr>
        <w:t>6</w:t>
      </w:r>
      <w:r w:rsidR="00030055" w:rsidRPr="0040062C">
        <w:rPr>
          <w:rFonts w:ascii="Times New Roman" w:hAnsi="Times New Roman" w:cs="Times New Roman"/>
          <w:sz w:val="24"/>
          <w:szCs w:val="24"/>
        </w:rPr>
        <w:t xml:space="preserve"> – 20</w:t>
      </w:r>
      <w:r w:rsidR="00030055">
        <w:rPr>
          <w:rFonts w:ascii="Times New Roman" w:hAnsi="Times New Roman" w:cs="Times New Roman"/>
          <w:sz w:val="24"/>
          <w:szCs w:val="24"/>
        </w:rPr>
        <w:t>27</w:t>
      </w:r>
      <w:r w:rsidR="00030055" w:rsidRPr="0040062C">
        <w:rPr>
          <w:rFonts w:ascii="Times New Roman" w:hAnsi="Times New Roman" w:cs="Times New Roman"/>
          <w:sz w:val="24"/>
          <w:szCs w:val="24"/>
        </w:rPr>
        <w:t xml:space="preserve"> гг. (отдельно на каждый год</w:t>
      </w:r>
      <w:r w:rsidR="00030055">
        <w:rPr>
          <w:rFonts w:ascii="Times New Roman" w:hAnsi="Times New Roman" w:cs="Times New Roman"/>
          <w:sz w:val="24"/>
          <w:szCs w:val="24"/>
        </w:rPr>
        <w:t>)</w:t>
      </w:r>
      <w:r w:rsidR="00030055" w:rsidRPr="00C96184">
        <w:rPr>
          <w:rFonts w:ascii="Times New Roman" w:hAnsi="Times New Roman" w:cs="Times New Roman"/>
          <w:sz w:val="24"/>
          <w:szCs w:val="24"/>
        </w:rPr>
        <w:t>;</w:t>
      </w:r>
    </w:p>
    <w:p w:rsidR="000D7B1E" w:rsidRPr="00C96184" w:rsidRDefault="000D7B1E" w:rsidP="000D7B1E">
      <w:pPr>
        <w:pStyle w:val="a4"/>
        <w:numPr>
          <w:ilvl w:val="0"/>
          <w:numId w:val="2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информацию по требуемому объему лицензионного обеспечения в соответствии с исходными данными;</w:t>
      </w:r>
    </w:p>
    <w:p w:rsidR="000D7B1E" w:rsidRPr="00C96184" w:rsidRDefault="000D7B1E" w:rsidP="000D7B1E">
      <w:pPr>
        <w:pStyle w:val="a4"/>
        <w:numPr>
          <w:ilvl w:val="0"/>
          <w:numId w:val="2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детальную спецификацию аппаратного и лицензионного обеспечения с указанием стоимости каждой позиции;</w:t>
      </w:r>
    </w:p>
    <w:p w:rsidR="000D7B1E" w:rsidRPr="00C96184" w:rsidRDefault="000D7B1E" w:rsidP="000D7B1E">
      <w:pPr>
        <w:pStyle w:val="a4"/>
        <w:numPr>
          <w:ilvl w:val="0"/>
          <w:numId w:val="2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информацию по срокам поставки и возможные условия оплаты (рассрочка платежей будет иметь преимущество при финальной оценке);</w:t>
      </w:r>
    </w:p>
    <w:p w:rsidR="000D7B1E" w:rsidRPr="00C96184" w:rsidRDefault="000D7B1E" w:rsidP="000D7B1E">
      <w:pPr>
        <w:pStyle w:val="a4"/>
        <w:numPr>
          <w:ilvl w:val="0"/>
          <w:numId w:val="2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информацию по срокам пуско-наладки и интеграции в существующую сеть ООО «UMS»;</w:t>
      </w:r>
    </w:p>
    <w:p w:rsidR="000D7B1E" w:rsidRPr="00C96184" w:rsidRDefault="000D7B1E" w:rsidP="000D7B1E">
      <w:pPr>
        <w:pStyle w:val="a4"/>
        <w:numPr>
          <w:ilvl w:val="0"/>
          <w:numId w:val="2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информацию по условиям и стоимости послегарантийной сервисной технической поддержки;</w:t>
      </w:r>
    </w:p>
    <w:p w:rsidR="000D7B1E" w:rsidRDefault="000D7B1E" w:rsidP="000D7B1E">
      <w:pPr>
        <w:pStyle w:val="a4"/>
        <w:numPr>
          <w:ilvl w:val="0"/>
          <w:numId w:val="2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заполненную таблицу соответствия на предлагаемое решение.</w:t>
      </w:r>
    </w:p>
    <w:p w:rsidR="005E3C69" w:rsidRDefault="000D7B1E" w:rsidP="000D7B1E">
      <w:pPr>
        <w:pStyle w:val="a4"/>
        <w:spacing w:after="0" w:line="240" w:lineRule="auto"/>
        <w:ind w:left="142" w:firstLine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184">
        <w:rPr>
          <w:rFonts w:ascii="Times New Roman" w:hAnsi="Times New Roman" w:cs="Times New Roman"/>
          <w:sz w:val="24"/>
          <w:szCs w:val="24"/>
        </w:rPr>
        <w:t>Коммерческое предложение должно основываться на принципе «минимальных технических требований» в соответствии с характеристиками оборудования, указанными в данном Техническом Задании. Расчет аппаратного обеспечения должен быть произведен при условии загруженности каких-либо блоков или компонентов не более, чем на 60% при нормальной работе и не более, чем на 85% в часы н</w:t>
      </w:r>
      <w:r>
        <w:rPr>
          <w:rFonts w:ascii="Times New Roman" w:hAnsi="Times New Roman" w:cs="Times New Roman"/>
          <w:sz w:val="24"/>
          <w:szCs w:val="24"/>
        </w:rPr>
        <w:t>аибольшей нагрузки</w:t>
      </w:r>
      <w:r w:rsidR="001B4E63" w:rsidRPr="0040062C">
        <w:rPr>
          <w:rFonts w:ascii="Times New Roman" w:hAnsi="Times New Roman" w:cs="Times New Roman"/>
          <w:sz w:val="24"/>
          <w:szCs w:val="24"/>
        </w:rPr>
        <w:t>.</w:t>
      </w:r>
    </w:p>
    <w:p w:rsidR="000D7B1E" w:rsidRDefault="000D7B1E" w:rsidP="001B4E6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E63" w:rsidRPr="0040062C" w:rsidRDefault="001B4E63" w:rsidP="001B4E6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62C">
        <w:rPr>
          <w:rFonts w:ascii="Times New Roman" w:hAnsi="Times New Roman" w:cs="Times New Roman"/>
          <w:bCs/>
          <w:sz w:val="24"/>
          <w:szCs w:val="24"/>
        </w:rPr>
        <w:t xml:space="preserve">При ответах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40062C">
        <w:rPr>
          <w:rFonts w:ascii="Times New Roman" w:hAnsi="Times New Roman" w:cs="Times New Roman"/>
          <w:bCs/>
          <w:sz w:val="24"/>
          <w:szCs w:val="24"/>
        </w:rPr>
        <w:t xml:space="preserve"> должен придерживаться следующих правил:</w:t>
      </w:r>
    </w:p>
    <w:p w:rsidR="001B4E63" w:rsidRPr="0040062C" w:rsidRDefault="001B4E63" w:rsidP="001B4E63">
      <w:pPr>
        <w:pStyle w:val="a4"/>
        <w:numPr>
          <w:ilvl w:val="0"/>
          <w:numId w:val="23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62C">
        <w:rPr>
          <w:rFonts w:ascii="Times New Roman" w:hAnsi="Times New Roman" w:cs="Times New Roman"/>
          <w:sz w:val="24"/>
          <w:szCs w:val="24"/>
        </w:rPr>
        <w:t xml:space="preserve">Для каждого требования или спецификации решения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40062C">
        <w:rPr>
          <w:rFonts w:ascii="Times New Roman" w:hAnsi="Times New Roman" w:cs="Times New Roman"/>
          <w:sz w:val="24"/>
          <w:szCs w:val="24"/>
        </w:rPr>
        <w:t xml:space="preserve"> должен представить следующие ответы:</w:t>
      </w:r>
    </w:p>
    <w:p w:rsidR="001B4E63" w:rsidRPr="0040062C" w:rsidRDefault="001B4E63" w:rsidP="001B4E63">
      <w:pPr>
        <w:pStyle w:val="a4"/>
        <w:numPr>
          <w:ilvl w:val="1"/>
          <w:numId w:val="23"/>
        </w:numPr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62C">
        <w:rPr>
          <w:rFonts w:ascii="Times New Roman" w:hAnsi="Times New Roman" w:cs="Times New Roman"/>
          <w:b/>
          <w:bCs/>
          <w:sz w:val="24"/>
          <w:szCs w:val="24"/>
        </w:rPr>
        <w:t>Соответствует</w:t>
      </w:r>
      <w:r w:rsidRPr="0040062C">
        <w:rPr>
          <w:rFonts w:ascii="Times New Roman" w:hAnsi="Times New Roman" w:cs="Times New Roman"/>
          <w:sz w:val="24"/>
          <w:szCs w:val="24"/>
        </w:rPr>
        <w:t>, если предлагаемая система полностью соответствует требованию. Кроме того, там, где это может потребоваться, Производителю будет предложено дополнить свой ответ соответствующими техническими сведениями и указаниями на специальные преимущества реализации предлагаемого решения.</w:t>
      </w:r>
    </w:p>
    <w:p w:rsidR="001B4E63" w:rsidRPr="0040062C" w:rsidRDefault="001B4E63" w:rsidP="001B4E63">
      <w:pPr>
        <w:pStyle w:val="a4"/>
        <w:numPr>
          <w:ilvl w:val="1"/>
          <w:numId w:val="23"/>
        </w:numPr>
        <w:spacing w:after="0" w:line="240" w:lineRule="auto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62C">
        <w:rPr>
          <w:rFonts w:ascii="Times New Roman" w:hAnsi="Times New Roman" w:cs="Times New Roman"/>
          <w:b/>
          <w:bCs/>
          <w:sz w:val="24"/>
          <w:szCs w:val="24"/>
        </w:rPr>
        <w:t xml:space="preserve">Не соответствует, </w:t>
      </w:r>
      <w:r w:rsidRPr="0040062C">
        <w:rPr>
          <w:rFonts w:ascii="Times New Roman" w:hAnsi="Times New Roman" w:cs="Times New Roman"/>
          <w:sz w:val="24"/>
          <w:szCs w:val="24"/>
        </w:rPr>
        <w:t>если предлагаемая система не соответствует требованию. В этом случае Производителю предлагается привести описание альтернативного или частичного решения.</w:t>
      </w:r>
    </w:p>
    <w:p w:rsidR="001B4E63" w:rsidRPr="0040062C" w:rsidRDefault="001B4E63" w:rsidP="001B4E63">
      <w:pPr>
        <w:pStyle w:val="a4"/>
        <w:numPr>
          <w:ilvl w:val="0"/>
          <w:numId w:val="23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62C">
        <w:rPr>
          <w:rFonts w:ascii="Times New Roman" w:hAnsi="Times New Roman" w:cs="Times New Roman"/>
          <w:sz w:val="24"/>
          <w:szCs w:val="24"/>
        </w:rPr>
        <w:t xml:space="preserve">Каждое требование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Pr="0040062C">
        <w:rPr>
          <w:rFonts w:ascii="Times New Roman" w:hAnsi="Times New Roman" w:cs="Times New Roman"/>
          <w:sz w:val="24"/>
          <w:szCs w:val="24"/>
        </w:rPr>
        <w:t xml:space="preserve"> сопровождаться комментарием со стороны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40062C">
        <w:rPr>
          <w:rFonts w:ascii="Times New Roman" w:hAnsi="Times New Roman" w:cs="Times New Roman"/>
          <w:sz w:val="24"/>
          <w:szCs w:val="24"/>
        </w:rPr>
        <w:t xml:space="preserve">, включающим ссылку на действующий документ, подтверждающий ответ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40062C">
        <w:rPr>
          <w:rFonts w:ascii="Times New Roman" w:hAnsi="Times New Roman" w:cs="Times New Roman"/>
          <w:sz w:val="24"/>
          <w:szCs w:val="24"/>
        </w:rPr>
        <w:t>.</w:t>
      </w:r>
    </w:p>
    <w:p w:rsidR="00EE0C5E" w:rsidRPr="009F0B94" w:rsidRDefault="001B4E63" w:rsidP="003D13F5">
      <w:pPr>
        <w:pStyle w:val="a4"/>
        <w:tabs>
          <w:tab w:val="left" w:pos="567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40062C">
        <w:rPr>
          <w:rFonts w:ascii="Times New Roman" w:hAnsi="Times New Roman" w:cs="Times New Roman"/>
          <w:bCs/>
          <w:sz w:val="24"/>
          <w:szCs w:val="24"/>
        </w:rPr>
        <w:tab/>
        <w:t>Все документы поставляются на бумажном носителе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0062C">
        <w:rPr>
          <w:rFonts w:ascii="Times New Roman" w:hAnsi="Times New Roman" w:cs="Times New Roman"/>
          <w:bCs/>
          <w:sz w:val="24"/>
          <w:szCs w:val="24"/>
        </w:rPr>
        <w:t xml:space="preserve"> заверенные подписью ответственного лица и печатью организации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0062C">
        <w:rPr>
          <w:rFonts w:ascii="Times New Roman" w:hAnsi="Times New Roman" w:cs="Times New Roman"/>
          <w:bCs/>
          <w:sz w:val="24"/>
          <w:szCs w:val="24"/>
        </w:rPr>
        <w:t xml:space="preserve"> и на электронном носителе. Документы </w:t>
      </w:r>
      <w:r w:rsidRPr="0040062C">
        <w:rPr>
          <w:rFonts w:ascii="Times New Roman" w:hAnsi="Times New Roman" w:cs="Times New Roman"/>
          <w:bCs/>
          <w:sz w:val="24"/>
          <w:szCs w:val="24"/>
        </w:rPr>
        <w:lastRenderedPageBreak/>
        <w:t>должны быть скомпонованными по Разделам данного Т</w:t>
      </w:r>
      <w:r>
        <w:rPr>
          <w:rFonts w:ascii="Times New Roman" w:hAnsi="Times New Roman" w:cs="Times New Roman"/>
          <w:bCs/>
          <w:sz w:val="24"/>
          <w:szCs w:val="24"/>
        </w:rPr>
        <w:t xml:space="preserve">ехнического </w:t>
      </w:r>
      <w:r w:rsidRPr="0040062C"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>адания</w:t>
      </w:r>
      <w:r w:rsidRPr="0040062C">
        <w:rPr>
          <w:rFonts w:ascii="Times New Roman" w:hAnsi="Times New Roman" w:cs="Times New Roman"/>
          <w:bCs/>
          <w:sz w:val="24"/>
          <w:szCs w:val="24"/>
        </w:rPr>
        <w:t xml:space="preserve"> и представлены на разных носителях.</w:t>
      </w:r>
    </w:p>
    <w:p w:rsidR="005E3C69" w:rsidRPr="00EE0C5E" w:rsidRDefault="00DD3664" w:rsidP="004E5088">
      <w:pPr>
        <w:pStyle w:val="2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35925461"/>
      <w:r w:rsidRPr="00EE0C5E">
        <w:rPr>
          <w:rFonts w:ascii="Times New Roman" w:hAnsi="Times New Roman" w:cs="Times New Roman"/>
          <w:b/>
          <w:color w:val="auto"/>
          <w:sz w:val="24"/>
          <w:szCs w:val="24"/>
        </w:rPr>
        <w:t>1.1 Описание товаров (функциональные и потребительские свойства)</w:t>
      </w:r>
      <w:bookmarkEnd w:id="1"/>
    </w:p>
    <w:p w:rsidR="001472E7" w:rsidRPr="001472E7" w:rsidRDefault="001472E7" w:rsidP="001472E7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>Система экстренного оповещения должна обеспечивать:</w:t>
      </w:r>
    </w:p>
    <w:p w:rsidR="001472E7" w:rsidRPr="001472E7" w:rsidRDefault="001472E7" w:rsidP="001472E7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2E7">
        <w:rPr>
          <w:rFonts w:ascii="Times New Roman" w:hAnsi="Times New Roman" w:cs="Times New Roman"/>
          <w:b/>
          <w:bCs/>
          <w:sz w:val="24"/>
          <w:szCs w:val="24"/>
        </w:rPr>
        <w:t>Основной функционал:</w:t>
      </w:r>
    </w:p>
    <w:p w:rsidR="001472E7" w:rsidRPr="001472E7" w:rsidRDefault="001472E7" w:rsidP="001472E7">
      <w:pPr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>широковещательную передачу экстренных сообщений (</w:t>
      </w:r>
      <w:proofErr w:type="spellStart"/>
      <w:r w:rsidRPr="001472E7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4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2E7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Pr="001472E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72E7" w:rsidRPr="001472E7" w:rsidRDefault="001472E7" w:rsidP="001472E7">
      <w:pPr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доставку сообщений абонентам в зоне ЧС без установления соединения </w:t>
      </w:r>
    </w:p>
    <w:p w:rsidR="001472E7" w:rsidRPr="001472E7" w:rsidRDefault="001472E7" w:rsidP="001472E7">
      <w:pPr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независимость от перегрузки голосового и SMS-трафика </w:t>
      </w:r>
    </w:p>
    <w:p w:rsidR="001472E7" w:rsidRPr="001472E7" w:rsidRDefault="001472E7" w:rsidP="001472E7">
      <w:pPr>
        <w:numPr>
          <w:ilvl w:val="0"/>
          <w:numId w:val="2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доставку сообщений в течение не более 15 секунд </w:t>
      </w:r>
    </w:p>
    <w:p w:rsidR="001472E7" w:rsidRPr="001472E7" w:rsidRDefault="001472E7" w:rsidP="001472E7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2E7">
        <w:rPr>
          <w:rFonts w:ascii="Times New Roman" w:hAnsi="Times New Roman" w:cs="Times New Roman"/>
          <w:b/>
          <w:bCs/>
          <w:sz w:val="24"/>
          <w:szCs w:val="24"/>
        </w:rPr>
        <w:t>Функциональные возможности:</w:t>
      </w:r>
    </w:p>
    <w:p w:rsidR="001472E7" w:rsidRPr="001472E7" w:rsidRDefault="001472E7" w:rsidP="001472E7">
      <w:pPr>
        <w:numPr>
          <w:ilvl w:val="0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>поддержка географической адресации (</w:t>
      </w:r>
      <w:proofErr w:type="spellStart"/>
      <w:r w:rsidRPr="001472E7">
        <w:rPr>
          <w:rFonts w:ascii="Times New Roman" w:hAnsi="Times New Roman" w:cs="Times New Roman"/>
          <w:sz w:val="24"/>
          <w:szCs w:val="24"/>
        </w:rPr>
        <w:t>Geo-fencing</w:t>
      </w:r>
      <w:proofErr w:type="spellEnd"/>
      <w:r w:rsidRPr="001472E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72E7" w:rsidRPr="001472E7" w:rsidRDefault="001472E7" w:rsidP="001472E7">
      <w:pPr>
        <w:numPr>
          <w:ilvl w:val="0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поддержка рассылки по: </w:t>
      </w:r>
    </w:p>
    <w:p w:rsidR="001472E7" w:rsidRPr="001472E7" w:rsidRDefault="001472E7" w:rsidP="001472E7">
      <w:pPr>
        <w:numPr>
          <w:ilvl w:val="1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2E7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472E7">
        <w:rPr>
          <w:rFonts w:ascii="Times New Roman" w:hAnsi="Times New Roman" w:cs="Times New Roman"/>
          <w:sz w:val="24"/>
          <w:szCs w:val="24"/>
        </w:rPr>
        <w:t xml:space="preserve"> ID </w:t>
      </w:r>
    </w:p>
    <w:p w:rsidR="001472E7" w:rsidRPr="001472E7" w:rsidRDefault="001472E7" w:rsidP="001472E7">
      <w:pPr>
        <w:numPr>
          <w:ilvl w:val="1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TAI </w:t>
      </w:r>
    </w:p>
    <w:p w:rsidR="001472E7" w:rsidRPr="001472E7" w:rsidRDefault="001472E7" w:rsidP="001472E7">
      <w:pPr>
        <w:numPr>
          <w:ilvl w:val="1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спискам ячеек </w:t>
      </w:r>
    </w:p>
    <w:p w:rsidR="001472E7" w:rsidRPr="001472E7" w:rsidRDefault="001472E7" w:rsidP="001472E7">
      <w:pPr>
        <w:numPr>
          <w:ilvl w:val="0"/>
          <w:numId w:val="29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1472E7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1472E7">
        <w:rPr>
          <w:rFonts w:ascii="Times New Roman" w:hAnsi="Times New Roman" w:cs="Times New Roman"/>
          <w:sz w:val="24"/>
          <w:szCs w:val="24"/>
        </w:rPr>
        <w:t xml:space="preserve">-Based </w:t>
      </w:r>
      <w:proofErr w:type="spellStart"/>
      <w:r w:rsidRPr="001472E7">
        <w:rPr>
          <w:rFonts w:ascii="Times New Roman" w:hAnsi="Times New Roman" w:cs="Times New Roman"/>
          <w:sz w:val="24"/>
          <w:szCs w:val="24"/>
        </w:rPr>
        <w:t>Geo-Fencing</w:t>
      </w:r>
      <w:proofErr w:type="spellEnd"/>
      <w:r w:rsidRPr="00147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2E7" w:rsidRPr="001472E7" w:rsidRDefault="001472E7" w:rsidP="001472E7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2E7">
        <w:rPr>
          <w:rFonts w:ascii="Times New Roman" w:hAnsi="Times New Roman" w:cs="Times New Roman"/>
          <w:b/>
          <w:bCs/>
          <w:sz w:val="24"/>
          <w:szCs w:val="24"/>
        </w:rPr>
        <w:t>Поддержка технологий:</w:t>
      </w:r>
    </w:p>
    <w:p w:rsidR="001472E7" w:rsidRPr="001472E7" w:rsidRDefault="001472E7" w:rsidP="001472E7">
      <w:pPr>
        <w:numPr>
          <w:ilvl w:val="0"/>
          <w:numId w:val="30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2G (GSM) </w:t>
      </w:r>
    </w:p>
    <w:p w:rsidR="001472E7" w:rsidRPr="001472E7" w:rsidRDefault="001472E7" w:rsidP="001472E7">
      <w:pPr>
        <w:numPr>
          <w:ilvl w:val="0"/>
          <w:numId w:val="30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3G (UMTS) </w:t>
      </w:r>
    </w:p>
    <w:p w:rsidR="001472E7" w:rsidRPr="001472E7" w:rsidRDefault="001472E7" w:rsidP="001472E7">
      <w:pPr>
        <w:numPr>
          <w:ilvl w:val="0"/>
          <w:numId w:val="30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4G (LTE) </w:t>
      </w:r>
    </w:p>
    <w:p w:rsidR="001472E7" w:rsidRPr="001472E7" w:rsidRDefault="001472E7" w:rsidP="001472E7">
      <w:pPr>
        <w:numPr>
          <w:ilvl w:val="0"/>
          <w:numId w:val="30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5G (NR) </w:t>
      </w:r>
    </w:p>
    <w:p w:rsidR="001472E7" w:rsidRPr="001472E7" w:rsidRDefault="001472E7" w:rsidP="001472E7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2E7">
        <w:rPr>
          <w:rFonts w:ascii="Times New Roman" w:hAnsi="Times New Roman" w:cs="Times New Roman"/>
          <w:b/>
          <w:bCs/>
          <w:sz w:val="24"/>
          <w:szCs w:val="24"/>
        </w:rPr>
        <w:t>Соответствие стандартам:</w:t>
      </w:r>
    </w:p>
    <w:p w:rsidR="001472E7" w:rsidRPr="001472E7" w:rsidRDefault="001472E7" w:rsidP="001472E7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>Система должна соответствовать требованиям 3GPP, включая:</w:t>
      </w:r>
    </w:p>
    <w:p w:rsidR="001472E7" w:rsidRPr="001472E7" w:rsidRDefault="001472E7" w:rsidP="001472E7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TS 23.041 (CBS) </w:t>
      </w:r>
    </w:p>
    <w:p w:rsidR="001472E7" w:rsidRPr="001472E7" w:rsidRDefault="001472E7" w:rsidP="001472E7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TS 29.168 </w:t>
      </w:r>
    </w:p>
    <w:p w:rsidR="001472E7" w:rsidRPr="001472E7" w:rsidRDefault="001472E7" w:rsidP="001472E7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72E7">
        <w:rPr>
          <w:rFonts w:ascii="Times New Roman" w:hAnsi="Times New Roman" w:cs="Times New Roman"/>
          <w:sz w:val="24"/>
          <w:szCs w:val="24"/>
        </w:rPr>
        <w:t xml:space="preserve">TS 29.518 </w:t>
      </w:r>
    </w:p>
    <w:p w:rsidR="001472E7" w:rsidRPr="001472E7" w:rsidRDefault="001472E7" w:rsidP="001472E7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2E7">
        <w:rPr>
          <w:rFonts w:ascii="Times New Roman" w:hAnsi="Times New Roman" w:cs="Times New Roman"/>
          <w:b/>
          <w:bCs/>
          <w:sz w:val="24"/>
          <w:szCs w:val="24"/>
        </w:rPr>
        <w:t>Поддержка сервисов:</w:t>
      </w:r>
    </w:p>
    <w:p w:rsidR="001472E7" w:rsidRPr="001472E7" w:rsidRDefault="001472E7" w:rsidP="001472E7">
      <w:pPr>
        <w:numPr>
          <w:ilvl w:val="0"/>
          <w:numId w:val="3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2E7">
        <w:rPr>
          <w:rFonts w:ascii="Times New Roman" w:hAnsi="Times New Roman" w:cs="Times New Roman"/>
          <w:sz w:val="24"/>
          <w:szCs w:val="24"/>
          <w:lang w:val="en-US"/>
        </w:rPr>
        <w:t xml:space="preserve">CMAS (Commercial Mobile Alert System) </w:t>
      </w:r>
    </w:p>
    <w:p w:rsidR="001472E7" w:rsidRPr="001472E7" w:rsidRDefault="001472E7" w:rsidP="001472E7">
      <w:pPr>
        <w:numPr>
          <w:ilvl w:val="0"/>
          <w:numId w:val="3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2E7">
        <w:rPr>
          <w:rFonts w:ascii="Times New Roman" w:hAnsi="Times New Roman" w:cs="Times New Roman"/>
          <w:sz w:val="24"/>
          <w:szCs w:val="24"/>
          <w:lang w:val="en-US"/>
        </w:rPr>
        <w:t>ETWS (Earthquake and Tsunami Warning System)</w:t>
      </w:r>
    </w:p>
    <w:p w:rsidR="00F646D6" w:rsidRDefault="00F646D6" w:rsidP="00F646D6">
      <w:pPr>
        <w:tabs>
          <w:tab w:val="left" w:pos="567"/>
        </w:tabs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46D6" w:rsidRDefault="00F646D6" w:rsidP="003D13F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46D6" w:rsidRDefault="00F646D6" w:rsidP="003D13F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46D6" w:rsidRDefault="00F646D6" w:rsidP="003D13F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0C5E" w:rsidRDefault="00EE0C5E" w:rsidP="003D13F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0C5E">
        <w:rPr>
          <w:rFonts w:ascii="Times New Roman" w:hAnsi="Times New Roman" w:cs="Times New Roman"/>
          <w:sz w:val="24"/>
          <w:szCs w:val="24"/>
        </w:rPr>
        <w:t xml:space="preserve">Расчет АПК должен производиться на основании входных данных, которые представлены в </w:t>
      </w:r>
      <w:r>
        <w:rPr>
          <w:rFonts w:ascii="Times New Roman" w:hAnsi="Times New Roman" w:cs="Times New Roman"/>
          <w:sz w:val="24"/>
          <w:szCs w:val="24"/>
        </w:rPr>
        <w:t>таблице 1</w:t>
      </w:r>
      <w:r w:rsidRPr="00EE0C5E">
        <w:rPr>
          <w:rFonts w:ascii="Times New Roman" w:hAnsi="Times New Roman" w:cs="Times New Roman"/>
          <w:sz w:val="24"/>
          <w:szCs w:val="24"/>
        </w:rPr>
        <w:t>.</w:t>
      </w:r>
    </w:p>
    <w:p w:rsidR="005F56DC" w:rsidRDefault="005F56DC" w:rsidP="005F56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Входные данные</w:t>
      </w: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458"/>
        <w:gridCol w:w="1664"/>
        <w:gridCol w:w="2693"/>
        <w:gridCol w:w="2693"/>
      </w:tblGrid>
      <w:tr w:rsidR="00775E88" w:rsidRPr="00774C31" w:rsidTr="009D21B2">
        <w:trPr>
          <w:trHeight w:val="63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существующих логических </w:t>
            </w:r>
            <w:proofErr w:type="spellStart"/>
            <w:r w:rsidRPr="00774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Cell</w:t>
            </w:r>
            <w:proofErr w:type="spellEnd"/>
            <w:r w:rsidRPr="00774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(Сектор)</w:t>
            </w:r>
          </w:p>
        </w:tc>
      </w:tr>
      <w:tr w:rsidR="00775E88" w:rsidRPr="00774C31" w:rsidTr="00775E88">
        <w:trPr>
          <w:trHeight w:val="630"/>
          <w:jc w:val="center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88" w:rsidRPr="00775E88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E88" w:rsidRPr="00775E88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</w:tr>
      <w:tr w:rsidR="00775E88" w:rsidRPr="00774C31" w:rsidTr="00775E88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E88" w:rsidRPr="00774C31" w:rsidRDefault="009D21B2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28109</w:t>
            </w:r>
          </w:p>
        </w:tc>
      </w:tr>
      <w:tr w:rsidR="00775E88" w:rsidRPr="00774C31" w:rsidTr="00775E88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E88" w:rsidRPr="00774C31" w:rsidRDefault="009D21B2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18127</w:t>
            </w:r>
          </w:p>
        </w:tc>
      </w:tr>
      <w:tr w:rsidR="00775E88" w:rsidRPr="00774C31" w:rsidTr="00775E88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E88" w:rsidRPr="00774C31" w:rsidRDefault="009D21B2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51470</w:t>
            </w:r>
          </w:p>
        </w:tc>
      </w:tr>
      <w:tr w:rsidR="00775E88" w:rsidRPr="00774C31" w:rsidTr="00775E88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5G NSA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88" w:rsidRPr="00774C31" w:rsidRDefault="00775E88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E88" w:rsidRPr="00774C31" w:rsidRDefault="009D21B2" w:rsidP="0077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</w:tr>
    </w:tbl>
    <w:p w:rsidR="00F646D6" w:rsidRDefault="00F646D6" w:rsidP="00F646D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13F5" w:rsidRDefault="00F646D6" w:rsidP="00F646D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46D6">
        <w:rPr>
          <w:rFonts w:ascii="Times New Roman" w:hAnsi="Times New Roman" w:cs="Times New Roman"/>
          <w:sz w:val="24"/>
          <w:szCs w:val="24"/>
        </w:rPr>
        <w:t>Сетевая архитектура</w:t>
      </w:r>
    </w:p>
    <w:p w:rsidR="00367BCA" w:rsidRPr="00367BCA" w:rsidRDefault="00F646D6" w:rsidP="00367BCA">
      <w:pPr>
        <w:tabs>
          <w:tab w:val="left" w:pos="11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114300" distR="114300" wp14:anchorId="695731D9" wp14:editId="51203D81">
            <wp:extent cx="5940425" cy="2529005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EBS (Emergency Broadcast System)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экстренного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оповещения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Cell Broadcast Entity (CBE)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="00DD2F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широковещания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(CBE)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Government</w:t>
      </w:r>
      <w:proofErr w:type="spellEnd"/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Network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Государственная сеть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MNO Network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Сеть мобильного оператора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Built-in</w:t>
      </w:r>
      <w:proofErr w:type="spellEnd"/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CBE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Встроенный CBE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Cell Broadcast Center (CBC)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широковещания</w:t>
      </w:r>
      <w:r w:rsidRPr="00F6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(CBC)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CAP v1.2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Протокол CAP версии 1.2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BSC (2G)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Контроллер базовых станций (2G)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RNC (3G)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Контроллер радиосети (3G) </w:t>
      </w:r>
    </w:p>
    <w:p w:rsidR="00F646D6" w:rsidRPr="00F646D6" w:rsidRDefault="00F646D6" w:rsidP="00F646D6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MME (4G)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Узел управления мобильностью (4G) </w:t>
      </w:r>
    </w:p>
    <w:p w:rsidR="003D13F5" w:rsidRPr="00F646D6" w:rsidRDefault="00F646D6" w:rsidP="00F646D6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AMF (5G)</w:t>
      </w:r>
      <w:r w:rsidRPr="00F6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Функция доступа и мобильности (5G)</w:t>
      </w:r>
    </w:p>
    <w:p w:rsidR="005E3C69" w:rsidRPr="00EE0C5E" w:rsidRDefault="00DD3664" w:rsidP="000F6A93">
      <w:pPr>
        <w:pStyle w:val="2"/>
        <w:ind w:firstLine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35925462"/>
      <w:r w:rsidRPr="00EE0C5E">
        <w:rPr>
          <w:rFonts w:ascii="Times New Roman" w:hAnsi="Times New Roman" w:cs="Times New Roman"/>
          <w:b/>
          <w:color w:val="auto"/>
          <w:sz w:val="24"/>
          <w:szCs w:val="24"/>
        </w:rPr>
        <w:t>1.2 Цель приобретения товаров</w:t>
      </w:r>
      <w:bookmarkEnd w:id="2"/>
      <w:r w:rsidRPr="00EE0C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51313" w:rsidRDefault="005B25ED" w:rsidP="004E50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повышения</w:t>
      </w:r>
      <w:r w:rsidR="00694F7A" w:rsidRPr="00694F7A">
        <w:rPr>
          <w:rFonts w:ascii="Times New Roman" w:hAnsi="Times New Roman" w:cs="Times New Roman"/>
          <w:sz w:val="24"/>
          <w:szCs w:val="24"/>
        </w:rPr>
        <w:t xml:space="preserve"> эффективности, оперативност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94F7A" w:rsidRPr="00694F7A">
        <w:rPr>
          <w:rFonts w:ascii="Times New Roman" w:hAnsi="Times New Roman" w:cs="Times New Roman"/>
          <w:sz w:val="24"/>
          <w:szCs w:val="24"/>
        </w:rPr>
        <w:t xml:space="preserve"> и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94F7A" w:rsidRPr="00694F7A">
        <w:rPr>
          <w:rFonts w:ascii="Times New Roman" w:hAnsi="Times New Roman" w:cs="Times New Roman"/>
          <w:sz w:val="24"/>
          <w:szCs w:val="24"/>
        </w:rPr>
        <w:t xml:space="preserve"> </w:t>
      </w:r>
      <w:r w:rsidR="00694F7A">
        <w:rPr>
          <w:rFonts w:ascii="Times New Roman" w:hAnsi="Times New Roman" w:cs="Times New Roman"/>
          <w:sz w:val="24"/>
          <w:szCs w:val="24"/>
        </w:rPr>
        <w:t xml:space="preserve">услуг экстренных служб, </w:t>
      </w:r>
      <w:r>
        <w:rPr>
          <w:rFonts w:ascii="Times New Roman" w:hAnsi="Times New Roman" w:cs="Times New Roman"/>
          <w:sz w:val="24"/>
          <w:szCs w:val="24"/>
        </w:rPr>
        <w:t>а также оперативного информирования</w:t>
      </w:r>
      <w:r w:rsidR="00DD2FD0" w:rsidRPr="00DD2FD0">
        <w:rPr>
          <w:rFonts w:ascii="Times New Roman" w:hAnsi="Times New Roman" w:cs="Times New Roman"/>
          <w:sz w:val="24"/>
          <w:szCs w:val="24"/>
        </w:rPr>
        <w:t xml:space="preserve"> населения</w:t>
      </w:r>
      <w:r>
        <w:rPr>
          <w:rFonts w:ascii="Times New Roman" w:hAnsi="Times New Roman" w:cs="Times New Roman"/>
          <w:sz w:val="24"/>
          <w:szCs w:val="24"/>
        </w:rPr>
        <w:t xml:space="preserve"> при чрезвычайных ситуациях </w:t>
      </w:r>
      <w:r>
        <w:rPr>
          <w:rFonts w:ascii="Times New Roman" w:hAnsi="Times New Roman" w:cs="Times New Roman"/>
          <w:sz w:val="24"/>
          <w:szCs w:val="24"/>
        </w:rPr>
        <w:lastRenderedPageBreak/>
        <w:t>(ЧС)</w:t>
      </w:r>
      <w:r w:rsidR="00694F7A">
        <w:rPr>
          <w:rFonts w:ascii="Times New Roman" w:hAnsi="Times New Roman" w:cs="Times New Roman"/>
          <w:sz w:val="24"/>
          <w:szCs w:val="24"/>
        </w:rPr>
        <w:t xml:space="preserve"> связанных с абонентами ООО «</w:t>
      </w:r>
      <w:r w:rsidR="00694F7A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="00694F7A">
        <w:rPr>
          <w:rFonts w:ascii="Times New Roman" w:hAnsi="Times New Roman" w:cs="Times New Roman"/>
          <w:sz w:val="24"/>
          <w:szCs w:val="24"/>
        </w:rPr>
        <w:t>». Выполнение требования Государственных органов.</w:t>
      </w:r>
    </w:p>
    <w:p w:rsidR="003D13F5" w:rsidRPr="00EE0C5E" w:rsidRDefault="003D13F5" w:rsidP="003D13F5">
      <w:pPr>
        <w:pStyle w:val="2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35925463"/>
      <w:r>
        <w:rPr>
          <w:rFonts w:ascii="Times New Roman" w:hAnsi="Times New Roman" w:cs="Times New Roman"/>
          <w:b/>
          <w:color w:val="auto"/>
          <w:sz w:val="24"/>
          <w:szCs w:val="24"/>
        </w:rPr>
        <w:t>1.3</w:t>
      </w:r>
      <w:r w:rsidRPr="00EE0C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Сведения о новизне</w:t>
      </w:r>
      <w:bookmarkEnd w:id="3"/>
    </w:p>
    <w:p w:rsidR="003D13F5" w:rsidRPr="002563E6" w:rsidRDefault="003D13F5" w:rsidP="003D13F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3E6">
        <w:rPr>
          <w:rFonts w:ascii="Times New Roman" w:hAnsi="Times New Roman" w:cs="Times New Roman"/>
          <w:sz w:val="24"/>
          <w:szCs w:val="24"/>
        </w:rPr>
        <w:t>Все поставляемое оборудование должно быть новым, т.е. ранее не использованным, не бывшим в эксплуатации, в полностью рабочем состоянии и соответствовать заявленным характеристикам. Год выпуска поставляемого оборудования должен быть не ранее 202</w:t>
      </w:r>
      <w:r w:rsidR="00E90D23">
        <w:rPr>
          <w:rFonts w:ascii="Times New Roman" w:hAnsi="Times New Roman" w:cs="Times New Roman"/>
          <w:sz w:val="24"/>
          <w:szCs w:val="24"/>
        </w:rPr>
        <w:t>6</w:t>
      </w:r>
      <w:r w:rsidRPr="002563E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3C69" w:rsidRPr="00EE0C5E" w:rsidRDefault="003D13F5" w:rsidP="004E5088">
      <w:pPr>
        <w:pStyle w:val="2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35925464"/>
      <w:r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3D13F5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DD3664" w:rsidRPr="00EE0C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Основание для реализации проекта, в рамках которого производится закупка</w:t>
      </w:r>
      <w:bookmarkEnd w:id="4"/>
    </w:p>
    <w:p w:rsidR="000212E3" w:rsidRDefault="007E0B27" w:rsidP="00323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указа Президента Республики Узбекистан от 20.10.2025г.  ПП-513 «О поднятии на качественно новый уровень сферы надежной защиты населения и территорий от чрезвычайных ситуаций».</w:t>
      </w:r>
    </w:p>
    <w:p w:rsidR="00EE0C5E" w:rsidRDefault="00EE0C5E" w:rsidP="004E5088">
      <w:pPr>
        <w:pStyle w:val="1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9118836"/>
      <w:bookmarkStart w:id="6" w:name="_Toc79504631"/>
      <w:bookmarkStart w:id="7" w:name="_Toc135925465"/>
      <w:r w:rsidRPr="000F3E5D">
        <w:rPr>
          <w:rFonts w:ascii="Times New Roman" w:hAnsi="Times New Roman" w:cs="Times New Roman"/>
          <w:b/>
          <w:color w:val="auto"/>
          <w:sz w:val="24"/>
          <w:szCs w:val="24"/>
        </w:rPr>
        <w:t>Область применения</w:t>
      </w:r>
      <w:bookmarkEnd w:id="5"/>
      <w:bookmarkEnd w:id="6"/>
      <w:bookmarkEnd w:id="7"/>
    </w:p>
    <w:p w:rsidR="00EE0C5E" w:rsidRDefault="00DD2FD0" w:rsidP="00EE0C5E">
      <w:pPr>
        <w:pStyle w:val="1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D2FD0">
        <w:rPr>
          <w:rFonts w:ascii="Times New Roman" w:hAnsi="Times New Roman" w:cs="Times New Roman"/>
          <w:color w:val="auto"/>
          <w:sz w:val="24"/>
          <w:szCs w:val="24"/>
        </w:rPr>
        <w:t>Система применяет</w:t>
      </w:r>
      <w:r>
        <w:rPr>
          <w:rFonts w:ascii="Times New Roman" w:hAnsi="Times New Roman" w:cs="Times New Roman"/>
          <w:color w:val="auto"/>
          <w:sz w:val="24"/>
          <w:szCs w:val="24"/>
        </w:rPr>
        <w:t>ся на всей территории Республики</w:t>
      </w:r>
      <w:r w:rsidRPr="00DD2FD0">
        <w:rPr>
          <w:rFonts w:ascii="Times New Roman" w:hAnsi="Times New Roman" w:cs="Times New Roman"/>
          <w:color w:val="auto"/>
          <w:sz w:val="24"/>
          <w:szCs w:val="24"/>
        </w:rPr>
        <w:t xml:space="preserve"> Узбекистан и интегрируется в существующую инфраструктуру мобильной сети Заказчика.</w:t>
      </w:r>
    </w:p>
    <w:p w:rsidR="00F714B2" w:rsidRPr="000C3DD4" w:rsidRDefault="00F714B2" w:rsidP="00F714B2">
      <w:pPr>
        <w:pStyle w:val="1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35925467"/>
      <w:r w:rsidRPr="000C3DD4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обслуживанию и эксплуатации товара</w:t>
      </w:r>
      <w:bookmarkEnd w:id="8"/>
    </w:p>
    <w:p w:rsidR="00F714B2" w:rsidRDefault="00F22C9C" w:rsidP="00F714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приведены в Приложении №</w:t>
      </w:r>
      <w:r w:rsidR="00DD2FD0">
        <w:rPr>
          <w:rFonts w:ascii="Times New Roman" w:hAnsi="Times New Roman" w:cs="Times New Roman"/>
          <w:sz w:val="24"/>
          <w:szCs w:val="24"/>
        </w:rPr>
        <w:t>1</w:t>
      </w:r>
      <w:r w:rsidR="00F714B2">
        <w:rPr>
          <w:rFonts w:ascii="Times New Roman" w:hAnsi="Times New Roman" w:cs="Times New Roman"/>
          <w:sz w:val="24"/>
          <w:szCs w:val="24"/>
        </w:rPr>
        <w:t>.</w:t>
      </w:r>
    </w:p>
    <w:p w:rsidR="00F714B2" w:rsidRPr="000C3DD4" w:rsidRDefault="00F22C9C" w:rsidP="00F714B2">
      <w:pPr>
        <w:pStyle w:val="1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33476371"/>
      <w:r w:rsidRPr="005D18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Технические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</w:t>
      </w:r>
      <w:bookmarkEnd w:id="9"/>
      <w:r w:rsidR="00F714B2" w:rsidRPr="000C3D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714B2" w:rsidRDefault="00F22C9C" w:rsidP="00F714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приведены в Приложении №1.</w:t>
      </w:r>
    </w:p>
    <w:p w:rsidR="00AC4381" w:rsidRPr="00F040A0" w:rsidRDefault="00F22C9C" w:rsidP="00AC4381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33419849"/>
      <w:bookmarkStart w:id="11" w:name="_Toc133476372"/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правилам сдачи и приемки</w:t>
      </w:r>
      <w:bookmarkEnd w:id="10"/>
      <w:bookmarkEnd w:id="11"/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>Исполнитель должен разработать и предоставить методику проведения тестирования, для подтверждения выполнения требований к оборудованию. В данной методике должен быть отражен весь функционал, который потребуется для реализации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>Исполнитель должен согласовать методику тестирования с Заказчиком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 xml:space="preserve">Исполнитель должен предоставить и согласовать с Заказчиком </w:t>
      </w:r>
      <w:r w:rsidRPr="007A162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7A1624">
        <w:rPr>
          <w:rFonts w:ascii="Times New Roman" w:hAnsi="Times New Roman" w:cs="Times New Roman"/>
          <w:sz w:val="24"/>
          <w:szCs w:val="24"/>
        </w:rPr>
        <w:t xml:space="preserve"> </w:t>
      </w:r>
      <w:r w:rsidRPr="007A1624">
        <w:rPr>
          <w:rFonts w:ascii="Times New Roman" w:hAnsi="Times New Roman" w:cs="Times New Roman"/>
          <w:sz w:val="24"/>
          <w:szCs w:val="24"/>
          <w:lang w:val="en-US"/>
        </w:rPr>
        <w:t>object</w:t>
      </w:r>
      <w:r w:rsidRPr="007A1624">
        <w:rPr>
          <w:rFonts w:ascii="Times New Roman" w:hAnsi="Times New Roman" w:cs="Times New Roman"/>
          <w:sz w:val="24"/>
          <w:szCs w:val="24"/>
        </w:rPr>
        <w:t xml:space="preserve"> </w:t>
      </w:r>
      <w:r w:rsidRPr="007A1624"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>Перед началом приёмочного тестирования Исполнитель обеспечивает ответственных за проведение тестирования специалистов Заказчика процедурами и перечнями тестов для оценки работоспособности системы, в бумажном и электронном виде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>К приемо-сдаточным испытаниям (ПСИ) представляется полностью смонтированное и настроенное оборудование, включая все статистические отчеты, востребованные Заказчиком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>Тестирование проводится специалистами Заказчика в присутствии представителей 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>По итогам тестирования подготавливается «Протокол первичного тестирования», который должен быть подписан с обоих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7A1624" w:rsidRDefault="00AC4381" w:rsidP="00AC4381">
      <w:pPr>
        <w:pStyle w:val="a4"/>
        <w:numPr>
          <w:ilvl w:val="0"/>
          <w:numId w:val="20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624">
        <w:rPr>
          <w:rFonts w:ascii="Times New Roman" w:hAnsi="Times New Roman" w:cs="Times New Roman"/>
          <w:sz w:val="24"/>
          <w:szCs w:val="24"/>
        </w:rPr>
        <w:t>Система считается принятой после успешного проведения приемочных испытаний и подписания соответствующих актов с обеих сторон. С этого момента начинается Гарантийная техническая поддержка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F714B2" w:rsidRDefault="00AC4381" w:rsidP="00F714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C69" w:rsidRPr="00EE0C5E" w:rsidRDefault="00DD3664" w:rsidP="004E5088">
      <w:pPr>
        <w:pStyle w:val="1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35925470"/>
      <w:r w:rsidRPr="00EE0C5E">
        <w:rPr>
          <w:rFonts w:ascii="Times New Roman" w:hAnsi="Times New Roman" w:cs="Times New Roman"/>
          <w:b/>
          <w:color w:val="auto"/>
          <w:sz w:val="24"/>
          <w:szCs w:val="24"/>
        </w:rPr>
        <w:t>Страхование товаров</w:t>
      </w:r>
      <w:bookmarkEnd w:id="12"/>
    </w:p>
    <w:p w:rsidR="005E3C69" w:rsidRPr="00DB1836" w:rsidRDefault="009472F3" w:rsidP="003E4A62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B27">
        <w:rPr>
          <w:rFonts w:ascii="Times New Roman" w:hAnsi="Times New Roman"/>
          <w:sz w:val="24"/>
          <w:szCs w:val="24"/>
        </w:rPr>
        <w:t>Весь поставляемый товар должен быть застрахован Исполнителем в соответствии с условиями поставки ИНКОТЕРМC 2020</w:t>
      </w:r>
      <w:r w:rsidR="009D0078" w:rsidRPr="007E0B27">
        <w:rPr>
          <w:rFonts w:ascii="Times New Roman" w:hAnsi="Times New Roman" w:cs="Times New Roman"/>
          <w:sz w:val="24"/>
          <w:szCs w:val="24"/>
        </w:rPr>
        <w:t>.</w:t>
      </w:r>
    </w:p>
    <w:p w:rsidR="00F405DC" w:rsidRDefault="009472F3" w:rsidP="00F405DC">
      <w:pPr>
        <w:pStyle w:val="1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Toc135925471"/>
      <w:r w:rsidRPr="009472F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 требования к Исполнителю</w:t>
      </w:r>
      <w:bookmarkEnd w:id="13"/>
    </w:p>
    <w:p w:rsidR="005E3C69" w:rsidRPr="00F405DC" w:rsidRDefault="00F405DC" w:rsidP="00F405DC">
      <w:pPr>
        <w:pStyle w:val="1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82C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 должен обеспечить поставку АПК для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системы </w:t>
      </w:r>
      <w:r w:rsidR="004237E6" w:rsidRPr="004237E6">
        <w:rPr>
          <w:rFonts w:ascii="Times New Roman" w:hAnsi="Times New Roman" w:cs="Times New Roman"/>
          <w:color w:val="auto"/>
          <w:sz w:val="24"/>
          <w:szCs w:val="24"/>
        </w:rPr>
        <w:t xml:space="preserve">экстренного оповещения населения </w:t>
      </w:r>
      <w:r w:rsidR="004237E6">
        <w:rPr>
          <w:rFonts w:ascii="Times New Roman" w:hAnsi="Times New Roman" w:cs="Times New Roman"/>
          <w:color w:val="auto"/>
          <w:sz w:val="24"/>
          <w:szCs w:val="24"/>
          <w:lang w:val="en-US"/>
        </w:rPr>
        <w:t>EBS</w:t>
      </w:r>
      <w:r w:rsidRPr="00D9082C">
        <w:rPr>
          <w:rFonts w:ascii="Times New Roman" w:hAnsi="Times New Roman" w:cs="Times New Roman"/>
          <w:color w:val="auto"/>
          <w:sz w:val="24"/>
          <w:szCs w:val="24"/>
        </w:rPr>
        <w:t>, в соответствии с приведенными в Таблице 1 (Входные данные) объемами, которые описывают маркетинговый прогноз ООО «UMS» на 202</w:t>
      </w:r>
      <w:r w:rsidR="004237E6"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51431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D9082C"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D908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D3664" w:rsidRPr="00F405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D3664" w:rsidRPr="00F405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72F3" w:rsidRPr="009472F3" w:rsidRDefault="009472F3" w:rsidP="009472F3">
      <w:pPr>
        <w:pStyle w:val="a4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Calibri" w:hAnsi="Times New Roman" w:cs="Times New Roman"/>
          <w:vanish/>
          <w:sz w:val="24"/>
        </w:rPr>
      </w:pPr>
    </w:p>
    <w:p w:rsidR="009472F3" w:rsidRPr="009472F3" w:rsidRDefault="009472F3" w:rsidP="009472F3">
      <w:pPr>
        <w:pStyle w:val="a4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Calibri" w:hAnsi="Times New Roman" w:cs="Times New Roman"/>
          <w:vanish/>
          <w:sz w:val="24"/>
        </w:rPr>
      </w:pPr>
    </w:p>
    <w:p w:rsidR="003E4A62" w:rsidRDefault="003E4A62" w:rsidP="009472F3">
      <w:pPr>
        <w:pStyle w:val="af1"/>
        <w:numPr>
          <w:ilvl w:val="1"/>
          <w:numId w:val="11"/>
        </w:numPr>
        <w:spacing w:after="0" w:line="240" w:lineRule="auto"/>
      </w:pPr>
      <w:r>
        <w:t>Общие требования к Исполнителю:</w:t>
      </w:r>
    </w:p>
    <w:p w:rsidR="000C3DD4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Исполнитель должен обладать гражданской правоспособностью в полном объеме для заключения и исполнения Договора, быть зарегистрированным в установленном порядке; </w:t>
      </w:r>
    </w:p>
    <w:p w:rsidR="000C3DD4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Исполнитель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опытом и репутацией (наличие писем-отзывов об аналогичных выполненных ранее работах); </w:t>
      </w:r>
    </w:p>
    <w:p w:rsidR="000C3DD4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Обладать всеми необходимыми документами, необходимыми для оказания услуг, являющихся предметом закупки;</w:t>
      </w:r>
    </w:p>
    <w:p w:rsidR="000C3DD4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Не находиться в процессе ликвидации (для юридического лица) и не быть признанным по решению суда несостоятельным (банкротом);</w:t>
      </w:r>
    </w:p>
    <w:p w:rsidR="000C3DD4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Не являться лицом, деятельность которого приостановлена и (или) на имущество которого, необходимое для выполнения обязательств по Договору, наложен арест по решению суда, административного органа;</w:t>
      </w:r>
    </w:p>
    <w:p w:rsidR="000C3DD4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Не иметь задолженность по налогам, сборам и иным обязательным платежам в бюджеты любого уровня или государственные внебюджетные фонды за прошедший календарный год, взыскание которой может привести к невозможности исполнения обязательств по Договору, в рамках данного Технического Задания;</w:t>
      </w:r>
    </w:p>
    <w:p w:rsidR="000C3DD4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Исполнитель должен предоставить информацию по перечню осуществляемых работ (услуг) с конкретизацией объема и привлекаемых специалистов (обоснование формирования стоимости оказываемых услуг).</w:t>
      </w:r>
    </w:p>
    <w:p w:rsidR="003E4A62" w:rsidRDefault="000C3DD4" w:rsidP="000C3DD4">
      <w:pPr>
        <w:pStyle w:val="af3"/>
        <w:numPr>
          <w:ilvl w:val="0"/>
          <w:numId w:val="10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В рамках выделенного бюджета Исполнитель может предложить свое аналогичное решение/оборудование (в том числе с превосходящими характеристиками), которое выполняет все поставленные цели и задачи, в настоящем техническом задании (с учетом целевого назначения и показателей)</w:t>
      </w:r>
      <w:r w:rsidR="003E4A62">
        <w:rPr>
          <w:sz w:val="24"/>
          <w:szCs w:val="24"/>
        </w:rPr>
        <w:t>.</w:t>
      </w:r>
    </w:p>
    <w:p w:rsidR="003E4A62" w:rsidRDefault="003E4A62" w:rsidP="003E4A62">
      <w:pPr>
        <w:pStyle w:val="af1"/>
        <w:numPr>
          <w:ilvl w:val="1"/>
          <w:numId w:val="11"/>
        </w:numPr>
        <w:spacing w:after="0" w:line="240" w:lineRule="auto"/>
        <w:ind w:left="993" w:hanging="426"/>
      </w:pPr>
      <w:r>
        <w:t>Обязательные требования к Исполнителю:</w:t>
      </w:r>
    </w:p>
    <w:p w:rsidR="000C3DD4" w:rsidRPr="00005FBA" w:rsidRDefault="000C3DD4" w:rsidP="000C3DD4">
      <w:pPr>
        <w:pStyle w:val="af3"/>
        <w:numPr>
          <w:ilvl w:val="0"/>
          <w:numId w:val="9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 w:rsidRPr="00005FBA">
        <w:rPr>
          <w:sz w:val="24"/>
          <w:szCs w:val="24"/>
        </w:rPr>
        <w:t>Наличие у Исполнителя в Республике Узбекистан представительств или доверенных лиц, уполномоченных действовать при оказании услуг от имени Исполнителя (указанные доверенные лица должны соответствовать в полном объеме требованиям к Исполнителю);</w:t>
      </w:r>
    </w:p>
    <w:p w:rsidR="000C3DD4" w:rsidRDefault="000C3DD4" w:rsidP="000C3DD4">
      <w:pPr>
        <w:pStyle w:val="af3"/>
        <w:numPr>
          <w:ilvl w:val="0"/>
          <w:numId w:val="9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Наличие у Исполнителя собственной круглосуточной службы поддержки клиентов (</w:t>
      </w:r>
      <w:proofErr w:type="spellStart"/>
      <w:r>
        <w:rPr>
          <w:sz w:val="24"/>
          <w:szCs w:val="24"/>
        </w:rPr>
        <w:t>HelpDesk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ServiceDesk</w:t>
      </w:r>
      <w:proofErr w:type="spellEnd"/>
      <w:r>
        <w:rPr>
          <w:sz w:val="24"/>
          <w:szCs w:val="24"/>
        </w:rPr>
        <w:t>, уровень обслуживания 24х7х365 (7 дней в неделю, 24 часа в день, 365 (366) дней в году));</w:t>
      </w:r>
    </w:p>
    <w:p w:rsidR="003E4A62" w:rsidRDefault="000C3DD4" w:rsidP="000C3DD4">
      <w:pPr>
        <w:pStyle w:val="af3"/>
        <w:numPr>
          <w:ilvl w:val="0"/>
          <w:numId w:val="9"/>
        </w:numPr>
        <w:tabs>
          <w:tab w:val="clear" w:pos="420"/>
          <w:tab w:val="left" w:pos="1134"/>
        </w:tabs>
        <w:spacing w:line="24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Наличие у Исполнителя контактных номеров для обращения клиентов</w:t>
      </w:r>
      <w:r w:rsidR="003E4A62">
        <w:rPr>
          <w:sz w:val="24"/>
          <w:szCs w:val="24"/>
        </w:rPr>
        <w:t>.</w:t>
      </w:r>
    </w:p>
    <w:p w:rsidR="0043477A" w:rsidRDefault="0043477A" w:rsidP="0043477A">
      <w:pPr>
        <w:pStyle w:val="af3"/>
        <w:tabs>
          <w:tab w:val="clear" w:pos="1701"/>
          <w:tab w:val="left" w:pos="1134"/>
        </w:tabs>
        <w:spacing w:line="240" w:lineRule="auto"/>
        <w:ind w:left="851" w:firstLine="0"/>
        <w:rPr>
          <w:sz w:val="24"/>
          <w:szCs w:val="24"/>
        </w:rPr>
      </w:pPr>
    </w:p>
    <w:p w:rsidR="005E3C69" w:rsidRPr="000C3DD4" w:rsidRDefault="00F405DC" w:rsidP="004E5088">
      <w:pPr>
        <w:pStyle w:val="1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_Toc133476375"/>
      <w:r w:rsidRPr="00A469B8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маркировке, упаковке, погрузке и транспортировке товара</w:t>
      </w:r>
      <w:bookmarkEnd w:id="14"/>
    </w:p>
    <w:p w:rsidR="000F6A93" w:rsidRPr="0071461D" w:rsidRDefault="000F6A93" w:rsidP="000F6A93">
      <w:pPr>
        <w:pStyle w:val="af"/>
        <w:spacing w:after="0" w:line="240" w:lineRule="auto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 xml:space="preserve">Все оборудование, поставляемое </w:t>
      </w:r>
      <w:r>
        <w:rPr>
          <w:rFonts w:ascii="Times New Roman" w:hAnsi="Times New Roman"/>
          <w:sz w:val="24"/>
          <w:szCs w:val="24"/>
        </w:rPr>
        <w:t>в рамках требований данного технического задания</w:t>
      </w:r>
      <w:r w:rsidRPr="0071461D">
        <w:rPr>
          <w:rFonts w:ascii="Times New Roman" w:hAnsi="Times New Roman"/>
          <w:sz w:val="24"/>
          <w:szCs w:val="24"/>
        </w:rPr>
        <w:t>, должно иметь надлежащую упаковку, обеспечивающую его защиту и предохраняющую от любых повреждений во время транспортировки и доставки соответствующим видом транспорта с соблюдением общепринятых стандартов обращения с грузами.</w:t>
      </w:r>
    </w:p>
    <w:p w:rsidR="000F6A93" w:rsidRPr="0071461D" w:rsidRDefault="000F6A93" w:rsidP="000F6A93">
      <w:pPr>
        <w:pStyle w:val="af"/>
        <w:spacing w:after="0" w:line="240" w:lineRule="auto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 xml:space="preserve">Нижеследующая маркировка должна быть нанесена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71461D">
        <w:rPr>
          <w:rFonts w:ascii="Times New Roman" w:hAnsi="Times New Roman"/>
          <w:sz w:val="24"/>
          <w:szCs w:val="24"/>
        </w:rPr>
        <w:t xml:space="preserve"> на две боковые стороны упаковочного ящика и должна содержать следующую информацию: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lastRenderedPageBreak/>
        <w:t>Контракт №,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место назначения груза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грузополучатель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грузоотправитель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наименование Товара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номер места/общее количество мест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вес брутто/вес нетто (кг)</w:t>
      </w:r>
    </w:p>
    <w:p w:rsidR="000F6A93" w:rsidRPr="0071461D" w:rsidRDefault="000F6A93" w:rsidP="000F6A93">
      <w:pPr>
        <w:pStyle w:val="af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габариты (длина ширина высота).</w:t>
      </w:r>
    </w:p>
    <w:p w:rsidR="000F6A93" w:rsidRDefault="000F6A93" w:rsidP="000F6A93">
      <w:pPr>
        <w:pStyle w:val="af"/>
        <w:spacing w:after="0" w:line="240" w:lineRule="auto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Такие знаки, как «Не кантовать», «Осторожно», «Держать в сухом месте» и общепринятые изображения, привлекающие внимание при перевозке, должны быть нанесены на две боковые стороны каждого упаковочного ящика в соответствии со спецификой груза и различными требованиями к перегрузке и перевозке.</w:t>
      </w:r>
    </w:p>
    <w:p w:rsidR="00AC4381" w:rsidRPr="00C74FBD" w:rsidRDefault="00AC4381" w:rsidP="00AC4381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_Toc135925473"/>
      <w:r w:rsidRPr="00C74FBD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документации</w:t>
      </w:r>
      <w:bookmarkEnd w:id="15"/>
    </w:p>
    <w:p w:rsidR="00AC4381" w:rsidRPr="00046F5F" w:rsidRDefault="00AC4381" w:rsidP="00AC4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Вся техническая документация по оборудованию должна быть преимущественно на русском или английском языке.</w:t>
      </w:r>
      <w:r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Pr="00046F5F">
        <w:rPr>
          <w:rFonts w:ascii="Times New Roman" w:hAnsi="Times New Roman" w:cs="Times New Roman"/>
          <w:sz w:val="24"/>
          <w:szCs w:val="24"/>
        </w:rPr>
        <w:t xml:space="preserve"> должен предоставить подробную техническую документацию в рамках предлагаемого решения (включая аппаратно-программное обеспечение производителей третьих сторон), как минимум, в следующем содержании:</w:t>
      </w:r>
    </w:p>
    <w:p w:rsidR="00AC4381" w:rsidRPr="00046F5F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46F5F">
        <w:rPr>
          <w:rFonts w:ascii="Times New Roman" w:hAnsi="Times New Roman" w:cs="Times New Roman"/>
          <w:sz w:val="24"/>
          <w:szCs w:val="24"/>
        </w:rPr>
        <w:t>бзорное описание и сетевое позиционирование продукта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46F5F">
        <w:rPr>
          <w:rFonts w:ascii="Times New Roman" w:hAnsi="Times New Roman" w:cs="Times New Roman"/>
          <w:sz w:val="24"/>
          <w:szCs w:val="24"/>
        </w:rPr>
        <w:t>етализированное описание аппаратной и программной архитектуры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Детализированное описание аппаратного обеспечения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Детализированное описание функциональных (программных) блоков, компонентов, процессов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Детализированное руководство по аппаратно-программной инсталляции по всем блокам, компонентам, процессам (без исключения)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Детализированное описание функциональных возможностей и инструкций по их настройке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Руководство по эксплуатации (профилактическое обслуживание, описание и настройка схем резервирования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Руководство по подсистеме аварийных оповещений - описание всех, без исключений, типов аварийных записей, подробные инструкции по устранению для каждого типа аварийных записей отдельно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Руководство по статистической подсистеме - подробное описание всех, без исключения, статистических задач и счетчиков (включая схематичную демонстрацию точек сбора по тому или иному счетчику), инструкции по настройке KPI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Руководство по работе со сбоями в функционировании всех, без исключения, аппаратно-программных блоков/компонентов/процессов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Default="00AC4381" w:rsidP="00AC4381">
      <w:pPr>
        <w:pStyle w:val="a4"/>
        <w:numPr>
          <w:ilvl w:val="0"/>
          <w:numId w:val="17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6F5F">
        <w:rPr>
          <w:rFonts w:ascii="Times New Roman" w:hAnsi="Times New Roman" w:cs="Times New Roman"/>
          <w:sz w:val="24"/>
          <w:szCs w:val="24"/>
        </w:rPr>
        <w:t>Руководство по подсистеме трассировки (описание задач и их параметров)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381" w:rsidRPr="00940A10" w:rsidRDefault="00F22C9C" w:rsidP="00AC4381">
      <w:pPr>
        <w:pStyle w:val="1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133419854"/>
      <w:bookmarkStart w:id="17" w:name="_Toc133476377"/>
      <w:r w:rsidRPr="00A469B8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материалам, дополнительным запасным частям и расходам на эксплуатацию товара</w:t>
      </w:r>
      <w:bookmarkEnd w:id="16"/>
      <w:bookmarkEnd w:id="17"/>
    </w:p>
    <w:p w:rsidR="00AC4381" w:rsidRDefault="00F22C9C" w:rsidP="00AC438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0F0">
        <w:rPr>
          <w:rFonts w:ascii="Times New Roman" w:eastAsia="Times New Roman" w:hAnsi="Times New Roman" w:cs="Times New Roman"/>
          <w:sz w:val="24"/>
          <w:szCs w:val="24"/>
        </w:rPr>
        <w:t>Запасные части для оперативного ремонта должны быть предоставлены и включены в стоимость оборудования</w:t>
      </w:r>
      <w:r>
        <w:rPr>
          <w:rFonts w:ascii="Times New Roman" w:eastAsia="Times New Roman" w:hAnsi="Times New Roman" w:cs="Times New Roman"/>
        </w:rPr>
        <w:t xml:space="preserve">. </w:t>
      </w:r>
      <w:r w:rsidRPr="00B82DDA">
        <w:rPr>
          <w:rFonts w:ascii="Times New Roman" w:hAnsi="Times New Roman" w:cs="Times New Roman"/>
          <w:sz w:val="24"/>
          <w:szCs w:val="24"/>
        </w:rPr>
        <w:t xml:space="preserve">После истечении гарантийного срока обслуживание оборудования (не менее 3 года) Исполнитель обеспечивает сервисное обслуживание и ремонт поставляемого оборудования согласно заключаемому ежегодному договору с Заказчиком. Исполнитель обязан обеспечивать сервисное обслуживание ремонт поставляемого оборудования до списания оборудования предприятием. В случаи, если </w:t>
      </w:r>
      <w:r w:rsidRPr="00B82DDA">
        <w:rPr>
          <w:rFonts w:ascii="Times New Roman" w:hAnsi="Times New Roman" w:cs="Times New Roman"/>
          <w:sz w:val="24"/>
          <w:szCs w:val="24"/>
        </w:rPr>
        <w:lastRenderedPageBreak/>
        <w:t>Заказчик не запросил заключение договора на сервисное обслуживание оборудования и ремонт Исполнитель в право не п</w:t>
      </w:r>
      <w:r>
        <w:rPr>
          <w:rFonts w:ascii="Times New Roman" w:hAnsi="Times New Roman" w:cs="Times New Roman"/>
          <w:sz w:val="24"/>
          <w:szCs w:val="24"/>
        </w:rPr>
        <w:t>редоставлять аналогичные услуги</w:t>
      </w:r>
      <w:r w:rsidR="00AC4381" w:rsidRPr="00FD16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381" w:rsidRPr="00940A10" w:rsidRDefault="00AC4381" w:rsidP="00AC4381">
      <w:pPr>
        <w:pStyle w:val="1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135925475"/>
      <w:r w:rsidRPr="00940A1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на соответствие товара нормативным документам в области технического регулирования</w:t>
      </w:r>
      <w:bookmarkEnd w:id="18"/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vanish/>
        </w:rPr>
      </w:pPr>
    </w:p>
    <w:p w:rsidR="00AC4381" w:rsidRPr="00E84248" w:rsidRDefault="00AC4381" w:rsidP="00AC4381">
      <w:pPr>
        <w:pStyle w:val="a4"/>
        <w:numPr>
          <w:ilvl w:val="1"/>
          <w:numId w:val="7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248">
        <w:rPr>
          <w:rFonts w:ascii="Times New Roman" w:hAnsi="Times New Roman" w:cs="Times New Roman"/>
          <w:sz w:val="24"/>
          <w:szCs w:val="24"/>
        </w:rPr>
        <w:t>Оборудование и материалы должны соответствовать требованиям международных стандартов электротехнической безопасности, а также требованиям и нормам, принятым в Республике Узбекистан;</w:t>
      </w:r>
    </w:p>
    <w:p w:rsidR="00AC4381" w:rsidRPr="00E84248" w:rsidRDefault="00AC4381" w:rsidP="00AC4381">
      <w:pPr>
        <w:pStyle w:val="a4"/>
        <w:numPr>
          <w:ilvl w:val="1"/>
          <w:numId w:val="7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248">
        <w:rPr>
          <w:rFonts w:ascii="Times New Roman" w:hAnsi="Times New Roman" w:cs="Times New Roman"/>
          <w:sz w:val="24"/>
          <w:szCs w:val="24"/>
        </w:rPr>
        <w:t>Оборудование и материалы по пожарной безопасности и по охране труда должны соответствовать требованиям международных стандартов и нормативных документов, которые действуют в отрасли связи Республики Узбекистан;</w:t>
      </w:r>
    </w:p>
    <w:p w:rsidR="00AC4381" w:rsidRPr="00940A10" w:rsidRDefault="00AC4381" w:rsidP="00AC4381">
      <w:pPr>
        <w:pStyle w:val="a4"/>
        <w:numPr>
          <w:ilvl w:val="1"/>
          <w:numId w:val="7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248">
        <w:rPr>
          <w:rFonts w:ascii="Times New Roman" w:hAnsi="Times New Roman" w:cs="Times New Roman"/>
          <w:sz w:val="24"/>
          <w:szCs w:val="24"/>
        </w:rPr>
        <w:t>Предлагаемое решение (аппаратно-программный комплекс, включая аппаратное и программное обеспечение сторонних производителей, входящее в состав и являющееся неотъемлемой частью поставляемых решений) должно обеспечивать соответствие всем требованиям Пользователя СОРМ, действующим на территории Республики Узбекистан на момент интеграции;</w:t>
      </w:r>
    </w:p>
    <w:p w:rsidR="00AC4381" w:rsidRPr="00E84248" w:rsidRDefault="00AC4381" w:rsidP="00AC4381">
      <w:pPr>
        <w:pStyle w:val="a4"/>
        <w:numPr>
          <w:ilvl w:val="1"/>
          <w:numId w:val="7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248">
        <w:rPr>
          <w:rFonts w:ascii="Times New Roman" w:hAnsi="Times New Roman" w:cs="Times New Roman"/>
          <w:sz w:val="24"/>
          <w:szCs w:val="24"/>
        </w:rPr>
        <w:t>Всё аппаратное и программного обеспечения (включая аппаратное и программное обеспечение сторонних производителей, входящее в состав и являющееся неотъемлемой частью поставляемых решений) должны пройти сертификацию в уполномоченных органах национальной системы сертификации Республики Узбекистан;</w:t>
      </w:r>
    </w:p>
    <w:p w:rsidR="00AC4381" w:rsidRPr="00E84248" w:rsidRDefault="00AC4381" w:rsidP="00AC4381">
      <w:pPr>
        <w:pStyle w:val="a4"/>
        <w:numPr>
          <w:ilvl w:val="1"/>
          <w:numId w:val="7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248">
        <w:rPr>
          <w:rFonts w:ascii="Times New Roman" w:hAnsi="Times New Roman" w:cs="Times New Roman"/>
          <w:sz w:val="24"/>
          <w:szCs w:val="24"/>
        </w:rPr>
        <w:t>Сертификация поставляемого решения (аппаратно-программный комплекс) должна быть произведена Исполнителем в соответствии с законодательством Республики Узбекистан самостоятельно и за его счет;</w:t>
      </w:r>
    </w:p>
    <w:p w:rsidR="00AC4381" w:rsidRPr="00E84248" w:rsidRDefault="00AC4381" w:rsidP="00AC4381">
      <w:pPr>
        <w:pStyle w:val="a4"/>
        <w:numPr>
          <w:ilvl w:val="1"/>
          <w:numId w:val="7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248">
        <w:rPr>
          <w:rFonts w:ascii="Times New Roman" w:hAnsi="Times New Roman" w:cs="Times New Roman"/>
          <w:sz w:val="24"/>
          <w:szCs w:val="24"/>
        </w:rPr>
        <w:t>Заверенные копии сертификатов на поставляемое решение (аппаратно-программный комплекс) должны быть предоставлены Заказчику, не позднее трех месяцев с даты поставки;</w:t>
      </w:r>
    </w:p>
    <w:p w:rsidR="00AC4381" w:rsidRPr="00144529" w:rsidRDefault="00AC4381" w:rsidP="00AC4381">
      <w:pPr>
        <w:pStyle w:val="a4"/>
        <w:numPr>
          <w:ilvl w:val="1"/>
          <w:numId w:val="7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248">
        <w:rPr>
          <w:rFonts w:ascii="Times New Roman" w:hAnsi="Times New Roman" w:cs="Times New Roman"/>
          <w:sz w:val="24"/>
          <w:szCs w:val="24"/>
        </w:rPr>
        <w:t>Исполнитель должен обеспечивать в процессе эксплуатации Заказчиком поставляемых решений отслеживание и соответствие нормам всех показателей качества предоставляемых услуг в рамках нормативно-правовых актов и стандартов Республики Узбекистан в области сетей мобильной связи.</w:t>
      </w:r>
    </w:p>
    <w:p w:rsidR="00F22C9C" w:rsidRDefault="00F22C9C" w:rsidP="00144529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135925476"/>
      <w:r w:rsidRPr="00F22C9C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 поставке программного обеспечения</w:t>
      </w:r>
    </w:p>
    <w:p w:rsidR="00B515D7" w:rsidRDefault="00B515D7" w:rsidP="00B515D7">
      <w:pPr>
        <w:pStyle w:val="a4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15D7">
        <w:rPr>
          <w:rFonts w:ascii="Times New Roman" w:hAnsi="Times New Roman" w:cs="Times New Roman"/>
          <w:sz w:val="24"/>
          <w:szCs w:val="24"/>
        </w:rPr>
        <w:t>Все программные компоненты поставляемого решения (включая CBC, CBE, EMS, базы данных, вспомогательные модули и ПО виртуализации, если применимо) должны поставляться с бессрочными лицензиями (</w:t>
      </w:r>
      <w:proofErr w:type="spellStart"/>
      <w:r w:rsidRPr="00B515D7">
        <w:rPr>
          <w:rFonts w:ascii="Times New Roman" w:hAnsi="Times New Roman" w:cs="Times New Roman"/>
          <w:sz w:val="24"/>
          <w:szCs w:val="24"/>
        </w:rPr>
        <w:t>Perpetual</w:t>
      </w:r>
      <w:proofErr w:type="spellEnd"/>
      <w:r w:rsidRPr="00B51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5D7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B515D7">
        <w:rPr>
          <w:rFonts w:ascii="Times New Roman" w:hAnsi="Times New Roman" w:cs="Times New Roman"/>
          <w:sz w:val="24"/>
          <w:szCs w:val="24"/>
        </w:rPr>
        <w:t>).</w:t>
      </w:r>
    </w:p>
    <w:p w:rsidR="00B515D7" w:rsidRDefault="00B515D7" w:rsidP="00B515D7">
      <w:pPr>
        <w:pStyle w:val="a4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15D7">
        <w:rPr>
          <w:rFonts w:ascii="Times New Roman" w:hAnsi="Times New Roman" w:cs="Times New Roman"/>
          <w:sz w:val="24"/>
          <w:szCs w:val="24"/>
        </w:rPr>
        <w:t>Лицензии не должны иметь ограничений по сроку действия и не требовать ежегодного продления для базового функционирования системы.</w:t>
      </w:r>
    </w:p>
    <w:p w:rsidR="00F22C9C" w:rsidRDefault="00F22C9C" w:rsidP="00B515D7">
      <w:pPr>
        <w:pStyle w:val="a4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281F">
        <w:rPr>
          <w:rFonts w:ascii="Times New Roman" w:hAnsi="Times New Roman" w:cs="Times New Roman"/>
          <w:sz w:val="24"/>
          <w:szCs w:val="24"/>
        </w:rPr>
        <w:t xml:space="preserve"> </w:t>
      </w:r>
      <w:r w:rsidR="00B515D7" w:rsidRPr="00B515D7">
        <w:rPr>
          <w:rFonts w:ascii="Times New Roman" w:hAnsi="Times New Roman" w:cs="Times New Roman"/>
          <w:sz w:val="24"/>
          <w:szCs w:val="24"/>
        </w:rPr>
        <w:t>Лицензии должны быть масштабируемыми и предусматривать возможность расширения без замены базового программного обеспечения.</w:t>
      </w:r>
    </w:p>
    <w:p w:rsidR="00B515D7" w:rsidRPr="00B515D7" w:rsidRDefault="00B515D7" w:rsidP="00B515D7">
      <w:pPr>
        <w:pStyle w:val="a4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Лицензирование должно покрывать:</w:t>
      </w:r>
    </w:p>
    <w:p w:rsidR="00B515D7" w:rsidRPr="00B515D7" w:rsidRDefault="00B515D7" w:rsidP="00B515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функционал системы экстренного оповещения; </w:t>
      </w:r>
    </w:p>
    <w:p w:rsidR="00B515D7" w:rsidRPr="00B515D7" w:rsidRDefault="00B515D7" w:rsidP="00B515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всех технологий (2G/3G/4G/5G); </w:t>
      </w:r>
    </w:p>
    <w:p w:rsidR="00B515D7" w:rsidRPr="00B515D7" w:rsidRDefault="00B515D7" w:rsidP="00B515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интерфейсы (CAP, SCTP, HTTP/2); </w:t>
      </w:r>
    </w:p>
    <w:p w:rsidR="00B515D7" w:rsidRPr="00B515D7" w:rsidRDefault="00B515D7" w:rsidP="00B515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резервирование (</w:t>
      </w:r>
      <w:proofErr w:type="spellStart"/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>Geo-redundancy</w:t>
      </w:r>
      <w:proofErr w:type="spellEnd"/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515D7" w:rsidRPr="00B515D7" w:rsidRDefault="00B515D7" w:rsidP="00B515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5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интеграцию с внешними CBE.</w:t>
      </w:r>
    </w:p>
    <w:p w:rsidR="00F22C9C" w:rsidRPr="00F22C9C" w:rsidRDefault="00F22C9C" w:rsidP="00B515D7"/>
    <w:p w:rsidR="00144529" w:rsidRPr="00C74FBD" w:rsidRDefault="00144529" w:rsidP="00144529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74FB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Требования к остаточному сроку годности, сроку хранения, гарантии качества товара</w:t>
      </w:r>
      <w:bookmarkEnd w:id="19"/>
    </w:p>
    <w:p w:rsidR="00144529" w:rsidRDefault="00144529" w:rsidP="00144529">
      <w:pPr>
        <w:pStyle w:val="a4"/>
        <w:spacing w:after="0" w:line="240" w:lineRule="auto"/>
        <w:ind w:left="-108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66E1F">
        <w:rPr>
          <w:rFonts w:ascii="Times New Roman" w:hAnsi="Times New Roman" w:cs="Times New Roman"/>
          <w:sz w:val="24"/>
          <w:szCs w:val="24"/>
        </w:rPr>
        <w:t>Оборудование должно отвечать требованиям действующих стандартов, норм и правил Республики Узбекистан, а также требованиям санитарии, безопасности труда, быть доступным для ремонта и санитарной обработки.</w:t>
      </w:r>
    </w:p>
    <w:p w:rsidR="00144529" w:rsidRPr="00966E1F" w:rsidRDefault="00144529" w:rsidP="00144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E1F">
        <w:rPr>
          <w:rFonts w:ascii="Times New Roman" w:hAnsi="Times New Roman" w:cs="Times New Roman"/>
          <w:sz w:val="24"/>
          <w:szCs w:val="24"/>
        </w:rPr>
        <w:t>Оборудование и материалы по пожарной безопасности и по охране труда должны соответствовать требованиям международных стандартов и нормативных документов, которые действуют в отрасли связи Республики Узбекистан.</w:t>
      </w:r>
    </w:p>
    <w:p w:rsidR="00144529" w:rsidRPr="00966E1F" w:rsidRDefault="00144529" w:rsidP="00144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E1F">
        <w:rPr>
          <w:rFonts w:ascii="Times New Roman" w:hAnsi="Times New Roman" w:cs="Times New Roman"/>
          <w:sz w:val="24"/>
          <w:szCs w:val="24"/>
        </w:rPr>
        <w:t>Исполнитель должен обеспечивать в процессе эксплуатации Заказчиком поставляемых решений отслеживание и соответствие нормам всех показателей качества предоставляемых услуг в рамках нормативно-правовых актов и стандартов Республики Узбекистан в области сетей мобильной связи.</w:t>
      </w:r>
    </w:p>
    <w:p w:rsidR="00144529" w:rsidRPr="00966E1F" w:rsidRDefault="00144529" w:rsidP="001445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6E1F">
        <w:rPr>
          <w:rFonts w:ascii="Times New Roman" w:hAnsi="Times New Roman" w:cs="Times New Roman"/>
          <w:sz w:val="24"/>
          <w:szCs w:val="24"/>
        </w:rPr>
        <w:t xml:space="preserve">Любое пассивное оборудование (реки, шкафы и пр.) должно быть рассчитано на срок службы не менее </w:t>
      </w:r>
      <w:r w:rsidRPr="00966E1F">
        <w:rPr>
          <w:rFonts w:ascii="Times New Roman" w:hAnsi="Times New Roman" w:cs="Times New Roman"/>
          <w:color w:val="000000" w:themeColor="text1"/>
          <w:sz w:val="24"/>
          <w:szCs w:val="24"/>
        </w:rPr>
        <w:t>10 лет</w:t>
      </w:r>
      <w:r w:rsidRPr="00B515D7">
        <w:rPr>
          <w:rFonts w:ascii="Times New Roman" w:hAnsi="Times New Roman" w:cs="Times New Roman"/>
          <w:sz w:val="24"/>
          <w:szCs w:val="24"/>
        </w:rPr>
        <w:t>.</w:t>
      </w:r>
    </w:p>
    <w:p w:rsidR="00144529" w:rsidRPr="00966E1F" w:rsidRDefault="00144529" w:rsidP="005C728B">
      <w:pPr>
        <w:pStyle w:val="Default"/>
        <w:ind w:firstLine="567"/>
        <w:jc w:val="both"/>
      </w:pPr>
      <w:r w:rsidRPr="00966E1F">
        <w:t>В течение 5 (пяти) лет после ввода оборудования в эксплуатацию не должна требоваться модификация (замена) аппаратного обеспечени</w:t>
      </w:r>
      <w:r>
        <w:t>я. Поддержка нового функционала</w:t>
      </w:r>
      <w:r w:rsidRPr="00966E1F">
        <w:t xml:space="preserve"> в обозначенный период должна быть реализована только путем обновления программного обеспечения и/или</w:t>
      </w:r>
      <w:r>
        <w:t xml:space="preserve"> расширения аппаратных модулей.</w:t>
      </w:r>
    </w:p>
    <w:p w:rsidR="00144529" w:rsidRDefault="00144529" w:rsidP="00144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0A0">
        <w:rPr>
          <w:rFonts w:ascii="Times New Roman" w:hAnsi="Times New Roman" w:cs="Times New Roman"/>
          <w:sz w:val="24"/>
          <w:szCs w:val="24"/>
        </w:rPr>
        <w:t xml:space="preserve">Исполнитель не реже двух раз в год официальным письмом обязан предоставлять Заказчику актуальный </w:t>
      </w:r>
      <w:proofErr w:type="spellStart"/>
      <w:r w:rsidRPr="00F040A0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F04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0A0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F040A0">
        <w:rPr>
          <w:rFonts w:ascii="Times New Roman" w:hAnsi="Times New Roman" w:cs="Times New Roman"/>
          <w:sz w:val="24"/>
          <w:szCs w:val="24"/>
        </w:rPr>
        <w:t xml:space="preserve"> по системе, в котором должны отражаться сроки EOM, EOFS, EOSP, EOS. В случае экстренного изменения </w:t>
      </w:r>
      <w:proofErr w:type="spellStart"/>
      <w:r w:rsidRPr="00F040A0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F04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0A0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F040A0">
        <w:rPr>
          <w:rFonts w:ascii="Times New Roman" w:hAnsi="Times New Roman" w:cs="Times New Roman"/>
          <w:sz w:val="24"/>
          <w:szCs w:val="24"/>
        </w:rPr>
        <w:t xml:space="preserve"> Исполнитель обязан незамедлительно оповестить Заказчика</w:t>
      </w:r>
    </w:p>
    <w:p w:rsidR="00144529" w:rsidRPr="00714EB3" w:rsidRDefault="00144529" w:rsidP="00144529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35925477"/>
      <w:r w:rsidRPr="00714EB3">
        <w:rPr>
          <w:rFonts w:ascii="Times New Roman" w:hAnsi="Times New Roman" w:cs="Times New Roman"/>
          <w:b/>
          <w:color w:val="auto"/>
          <w:sz w:val="24"/>
          <w:szCs w:val="24"/>
        </w:rPr>
        <w:t>Дополнительные требования</w:t>
      </w:r>
      <w:bookmarkEnd w:id="20"/>
    </w:p>
    <w:p w:rsidR="00144529" w:rsidRDefault="00144529" w:rsidP="00144529">
      <w:pPr>
        <w:pStyle w:val="a4"/>
        <w:numPr>
          <w:ilvl w:val="0"/>
          <w:numId w:val="18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73C5">
        <w:rPr>
          <w:rFonts w:ascii="Times New Roman" w:hAnsi="Times New Roman" w:cs="Times New Roman"/>
          <w:sz w:val="24"/>
          <w:szCs w:val="24"/>
        </w:rPr>
        <w:t>В рамках запрошенного бюджета Исполнитель должен предоставить полностью укомплектованное работоспособное оборудование и при необходимости, предложить дополнительные модули, продукты и услуги, по каким-либо причинам не учтенные Заказчиком, но обязательные для обеспечения полноты использования запрашиваемой конфигурации.</w:t>
      </w:r>
    </w:p>
    <w:p w:rsidR="00144529" w:rsidRDefault="00144529" w:rsidP="00144529">
      <w:pPr>
        <w:pStyle w:val="a4"/>
        <w:numPr>
          <w:ilvl w:val="0"/>
          <w:numId w:val="18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73C5">
        <w:rPr>
          <w:rFonts w:ascii="Times New Roman" w:hAnsi="Times New Roman" w:cs="Times New Roman"/>
          <w:sz w:val="24"/>
          <w:szCs w:val="24"/>
        </w:rPr>
        <w:t>Все несоответствия и расхождения в данном техническом задании трактуются в сторону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529" w:rsidRDefault="00144529" w:rsidP="00144529">
      <w:pPr>
        <w:pStyle w:val="a4"/>
        <w:numPr>
          <w:ilvl w:val="0"/>
          <w:numId w:val="18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73C5">
        <w:rPr>
          <w:rFonts w:ascii="Times New Roman" w:hAnsi="Times New Roman" w:cs="Times New Roman"/>
          <w:sz w:val="24"/>
          <w:szCs w:val="24"/>
        </w:rPr>
        <w:t>Все, что не учтено в данном техническом задании, но требуется для реализации проекта, и не внесено в предложение Исполнителя, предоставляется Исполнителем за собственный счет</w:t>
      </w:r>
      <w:r w:rsidRPr="0042464A">
        <w:rPr>
          <w:rFonts w:ascii="Times New Roman" w:hAnsi="Times New Roman" w:cs="Times New Roman"/>
          <w:sz w:val="24"/>
          <w:szCs w:val="24"/>
        </w:rPr>
        <w:t>.</w:t>
      </w:r>
    </w:p>
    <w:p w:rsidR="00144529" w:rsidRDefault="00144529" w:rsidP="00144529">
      <w:pPr>
        <w:pStyle w:val="a4"/>
        <w:numPr>
          <w:ilvl w:val="0"/>
          <w:numId w:val="18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73C5">
        <w:rPr>
          <w:rFonts w:ascii="Times New Roman" w:hAnsi="Times New Roman" w:cs="Times New Roman"/>
          <w:sz w:val="24"/>
          <w:szCs w:val="24"/>
        </w:rPr>
        <w:t>Исполнитель безоговорочно соглашается на все требования данного технического задания</w:t>
      </w:r>
      <w:r w:rsidRPr="0042464A">
        <w:rPr>
          <w:rFonts w:ascii="Times New Roman" w:hAnsi="Times New Roman" w:cs="Times New Roman"/>
          <w:sz w:val="24"/>
          <w:szCs w:val="24"/>
        </w:rPr>
        <w:t>.</w:t>
      </w:r>
    </w:p>
    <w:p w:rsidR="00144529" w:rsidRPr="00144529" w:rsidRDefault="00144529" w:rsidP="00144529">
      <w:pPr>
        <w:pStyle w:val="a4"/>
        <w:numPr>
          <w:ilvl w:val="0"/>
          <w:numId w:val="18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73C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A973C5">
        <w:rPr>
          <w:rFonts w:ascii="Times New Roman" w:hAnsi="Times New Roman" w:cs="Times New Roman"/>
          <w:bCs/>
          <w:sz w:val="24"/>
          <w:szCs w:val="24"/>
        </w:rPr>
        <w:t xml:space="preserve">обязуется предпринять все необходимые меры по обеспечению информационной безопасности и сохранности конфиденциальной информации Заказчика, как содержащейся в настоящем техническом задании, так и поступившей для обработки на данное оборудование после его ввода в эксплуатацию, а также </w:t>
      </w:r>
      <w:r w:rsidRPr="00A973C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A973C5">
        <w:rPr>
          <w:rFonts w:ascii="Times New Roman" w:hAnsi="Times New Roman" w:cs="Times New Roman"/>
          <w:bCs/>
          <w:sz w:val="24"/>
          <w:szCs w:val="24"/>
        </w:rPr>
        <w:t>обязуется предпринять все необходимые меры по предотвращению утечек информации Заказчика и по обеспечению техники безопасности для персонала Заказчика, занимающегося установкой и развёртыванием настоящего закупаемого оборудования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44529" w:rsidRPr="00940A10" w:rsidRDefault="00144529" w:rsidP="00144529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135925478"/>
      <w:r w:rsidRPr="00940A1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количеству, периодичности, сроку и месту поставок</w:t>
      </w:r>
      <w:bookmarkEnd w:id="21"/>
    </w:p>
    <w:p w:rsidR="00144529" w:rsidRPr="000F6A93" w:rsidRDefault="00144529" w:rsidP="00144529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A93">
        <w:rPr>
          <w:rFonts w:ascii="Times New Roman" w:hAnsi="Times New Roman" w:cs="Times New Roman"/>
          <w:sz w:val="24"/>
          <w:szCs w:val="24"/>
        </w:rPr>
        <w:t>Поставка Товара осуществляется в течение 90 (девяносто) календарных дней с даты получения Исполнител</w:t>
      </w:r>
      <w:r w:rsidRPr="00172F16">
        <w:rPr>
          <w:rFonts w:ascii="Times New Roman" w:hAnsi="Times New Roman" w:cs="Times New Roman"/>
          <w:sz w:val="24"/>
          <w:szCs w:val="24"/>
        </w:rPr>
        <w:t>ем</w:t>
      </w:r>
      <w:r w:rsidRPr="000F6A93">
        <w:rPr>
          <w:rFonts w:ascii="Times New Roman" w:hAnsi="Times New Roman" w:cs="Times New Roman"/>
          <w:sz w:val="24"/>
          <w:szCs w:val="24"/>
        </w:rPr>
        <w:t xml:space="preserve"> авансового платежа.</w:t>
      </w:r>
    </w:p>
    <w:p w:rsidR="00144529" w:rsidRPr="007E0B27" w:rsidRDefault="00144529" w:rsidP="00144529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0B27">
        <w:rPr>
          <w:rFonts w:ascii="Times New Roman" w:hAnsi="Times New Roman"/>
          <w:sz w:val="24"/>
          <w:szCs w:val="24"/>
        </w:rPr>
        <w:lastRenderedPageBreak/>
        <w:t xml:space="preserve">Для нерезидентов поставка Товара осуществляется на условиях </w:t>
      </w:r>
      <w:r w:rsidRPr="007E0B27">
        <w:rPr>
          <w:rFonts w:ascii="Times New Roman" w:hAnsi="Times New Roman"/>
          <w:sz w:val="24"/>
          <w:szCs w:val="24"/>
          <w:lang w:val="en-US"/>
        </w:rPr>
        <w:t>DAP</w:t>
      </w:r>
      <w:r w:rsidRPr="007E0B27">
        <w:rPr>
          <w:rFonts w:ascii="Times New Roman" w:hAnsi="Times New Roman"/>
          <w:sz w:val="24"/>
          <w:szCs w:val="24"/>
        </w:rPr>
        <w:t xml:space="preserve"> ИНКОТЕРМС 2020 г.Ташкент.</w:t>
      </w:r>
    </w:p>
    <w:p w:rsidR="00144529" w:rsidRPr="00144529" w:rsidRDefault="00144529" w:rsidP="00144529">
      <w:pPr>
        <w:pStyle w:val="a4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B27">
        <w:rPr>
          <w:rFonts w:ascii="Times New Roman" w:hAnsi="Times New Roman"/>
          <w:sz w:val="24"/>
          <w:szCs w:val="24"/>
        </w:rPr>
        <w:t xml:space="preserve">Для резидентов поставка Товара осуществляется на условиях </w:t>
      </w:r>
      <w:r w:rsidRPr="007E0B27">
        <w:rPr>
          <w:rFonts w:ascii="Times New Roman" w:hAnsi="Times New Roman"/>
          <w:sz w:val="24"/>
          <w:szCs w:val="24"/>
          <w:lang w:val="en-US"/>
        </w:rPr>
        <w:t>DDP</w:t>
      </w:r>
      <w:r w:rsidRPr="007E0B27">
        <w:rPr>
          <w:rFonts w:ascii="Times New Roman" w:hAnsi="Times New Roman"/>
          <w:sz w:val="24"/>
          <w:szCs w:val="24"/>
        </w:rPr>
        <w:t xml:space="preserve"> ИНКОТЕРМС 2020 г.Ташкент</w:t>
      </w:r>
    </w:p>
    <w:p w:rsidR="005E3C69" w:rsidRPr="000C3DD4" w:rsidRDefault="00DD3664" w:rsidP="00144529">
      <w:pPr>
        <w:pStyle w:val="1"/>
        <w:ind w:left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35925479"/>
      <w:r w:rsidRPr="000C3DD4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комплектации</w:t>
      </w:r>
      <w:bookmarkEnd w:id="22"/>
    </w:p>
    <w:p w:rsidR="00A901F5" w:rsidRPr="0071461D" w:rsidRDefault="00A901F5" w:rsidP="00A901F5">
      <w:pPr>
        <w:pStyle w:val="af"/>
        <w:spacing w:after="0" w:line="240" w:lineRule="auto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Поставка Продукции должна сопровождаться необходимым комплектом документов, включающим в себя:</w:t>
      </w:r>
      <w:r w:rsidRPr="0071461D">
        <w:rPr>
          <w:rFonts w:ascii="Times New Roman" w:hAnsi="Times New Roman"/>
          <w:sz w:val="24"/>
          <w:szCs w:val="24"/>
        </w:rPr>
        <w:tab/>
      </w:r>
    </w:p>
    <w:p w:rsidR="00A901F5" w:rsidRPr="0071461D" w:rsidRDefault="00A901F5" w:rsidP="00A901F5">
      <w:pPr>
        <w:pStyle w:val="af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Счет-фактура 1 оригинал +2 копии</w:t>
      </w:r>
      <w:r w:rsidR="000C3DD4">
        <w:rPr>
          <w:rFonts w:ascii="Times New Roman" w:hAnsi="Times New Roman"/>
          <w:sz w:val="24"/>
          <w:szCs w:val="24"/>
        </w:rPr>
        <w:t>.</w:t>
      </w:r>
    </w:p>
    <w:p w:rsidR="00A901F5" w:rsidRPr="000C3DD4" w:rsidRDefault="00A901F5" w:rsidP="00A901F5">
      <w:pPr>
        <w:pStyle w:val="af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Упаковочный лист 1 оригинал + 1 копия</w:t>
      </w:r>
      <w:r w:rsidR="000C3DD4">
        <w:rPr>
          <w:rFonts w:ascii="Times New Roman" w:hAnsi="Times New Roman"/>
          <w:sz w:val="24"/>
          <w:szCs w:val="24"/>
        </w:rPr>
        <w:t>.</w:t>
      </w:r>
    </w:p>
    <w:p w:rsidR="000C3DD4" w:rsidRPr="000C3DD4" w:rsidRDefault="000C3DD4" w:rsidP="00A901F5">
      <w:pPr>
        <w:pStyle w:val="af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 w:rsidRPr="0071461D">
        <w:rPr>
          <w:rFonts w:ascii="Times New Roman" w:hAnsi="Times New Roman"/>
          <w:sz w:val="24"/>
          <w:szCs w:val="24"/>
        </w:rPr>
        <w:t>Сертификат качества 1 оригинал +1 копия, выданный Производителем</w:t>
      </w:r>
      <w:r>
        <w:rPr>
          <w:rFonts w:ascii="Times New Roman" w:hAnsi="Times New Roman"/>
          <w:sz w:val="24"/>
          <w:szCs w:val="24"/>
        </w:rPr>
        <w:t>.</w:t>
      </w:r>
    </w:p>
    <w:p w:rsidR="000C3DD4" w:rsidRPr="000C3DD4" w:rsidRDefault="000C3DD4" w:rsidP="00A901F5">
      <w:pPr>
        <w:pStyle w:val="af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происхождения.</w:t>
      </w:r>
    </w:p>
    <w:p w:rsidR="00E84248" w:rsidRPr="00144529" w:rsidRDefault="000C3DD4" w:rsidP="00E84248">
      <w:pPr>
        <w:pStyle w:val="af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соответствия.</w:t>
      </w:r>
    </w:p>
    <w:p w:rsidR="005E3C69" w:rsidRPr="00940A10" w:rsidRDefault="00DD3664" w:rsidP="002F4D75">
      <w:pPr>
        <w:pStyle w:val="1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135925480"/>
      <w:r w:rsidRPr="00940A1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шефмонтажу</w:t>
      </w:r>
      <w:bookmarkEnd w:id="23"/>
    </w:p>
    <w:p w:rsidR="0096266F" w:rsidRDefault="00940A10" w:rsidP="00D072FF">
      <w:pPr>
        <w:pStyle w:val="a4"/>
        <w:numPr>
          <w:ilvl w:val="1"/>
          <w:numId w:val="13"/>
        </w:numPr>
        <w:spacing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должен выполнить следующий спектр работ на местах установки указанного оборудования (г. Ташкент, Юнусабадский район, ул. Амира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Темура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24):</w:t>
      </w:r>
    </w:p>
    <w:p w:rsidR="00C459DC" w:rsidRPr="00C459DC" w:rsidRDefault="00C459DC" w:rsidP="00C459DC">
      <w:pPr>
        <w:pStyle w:val="a4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459DC" w:rsidRPr="00C459DC" w:rsidRDefault="00C459DC" w:rsidP="00C459DC">
      <w:pPr>
        <w:pStyle w:val="a4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459DC" w:rsidRPr="00C459DC" w:rsidRDefault="00C459DC" w:rsidP="00C459DC">
      <w:pPr>
        <w:pStyle w:val="a4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459DC" w:rsidRPr="00C459DC" w:rsidRDefault="00C459DC" w:rsidP="00C459DC">
      <w:pPr>
        <w:pStyle w:val="a4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459DC" w:rsidRPr="00C459DC" w:rsidRDefault="00C459DC" w:rsidP="00C459DC">
      <w:pPr>
        <w:pStyle w:val="a4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459DC" w:rsidRPr="00C459DC" w:rsidRDefault="00C459DC" w:rsidP="00C459DC">
      <w:pPr>
        <w:pStyle w:val="a4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459DC" w:rsidRPr="00C459DC" w:rsidRDefault="00C459DC" w:rsidP="00C459DC">
      <w:pPr>
        <w:pStyle w:val="a4"/>
        <w:numPr>
          <w:ilvl w:val="1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96266F" w:rsidRDefault="00940A10" w:rsidP="00C459DC">
      <w:pPr>
        <w:pStyle w:val="a4"/>
        <w:numPr>
          <w:ilvl w:val="2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79B">
        <w:rPr>
          <w:rFonts w:ascii="Times New Roman" w:hAnsi="Times New Roman" w:cs="Times New Roman"/>
          <w:sz w:val="24"/>
          <w:szCs w:val="24"/>
        </w:rPr>
        <w:t>Исполнитель обязан разработать и согласовать план работ по запуску, а также детализировать его точками контроля качества интеграционных процессов;</w:t>
      </w:r>
    </w:p>
    <w:p w:rsidR="0096266F" w:rsidRDefault="00940A10" w:rsidP="0096266F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79B">
        <w:rPr>
          <w:rFonts w:ascii="Times New Roman" w:hAnsi="Times New Roman" w:cs="Times New Roman"/>
          <w:sz w:val="24"/>
          <w:szCs w:val="24"/>
        </w:rPr>
        <w:t xml:space="preserve">Исполнитель до начала работ по расширению должен дополнить и предоставить на согласование Заказчику </w:t>
      </w:r>
      <w:proofErr w:type="spellStart"/>
      <w:r w:rsidRPr="00E3479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E3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79B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3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79B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(HLD) /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(LLD)</w:t>
      </w:r>
      <w:r w:rsidR="0096266F" w:rsidRPr="00940A10">
        <w:rPr>
          <w:rFonts w:ascii="Times New Roman" w:hAnsi="Times New Roman" w:cs="Times New Roman"/>
          <w:bCs/>
          <w:sz w:val="24"/>
          <w:szCs w:val="24"/>
        </w:rPr>
        <w:t>;</w:t>
      </w:r>
    </w:p>
    <w:p w:rsidR="0096266F" w:rsidRDefault="00940A10" w:rsidP="0096266F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79B">
        <w:rPr>
          <w:rFonts w:ascii="Times New Roman" w:hAnsi="Times New Roman" w:cs="Times New Roman"/>
          <w:sz w:val="24"/>
          <w:szCs w:val="24"/>
        </w:rPr>
        <w:t>Исполнитель должен предоставить детализированные инструкции по монтажу оборудования, к</w:t>
      </w:r>
      <w:r>
        <w:rPr>
          <w:rFonts w:ascii="Times New Roman" w:hAnsi="Times New Roman" w:cs="Times New Roman"/>
          <w:sz w:val="24"/>
          <w:szCs w:val="24"/>
        </w:rPr>
        <w:t>абельных и проводных соединений</w:t>
      </w:r>
      <w:r w:rsidR="0096266F" w:rsidRPr="00940A10">
        <w:rPr>
          <w:rFonts w:ascii="Times New Roman" w:hAnsi="Times New Roman" w:cs="Times New Roman"/>
          <w:bCs/>
          <w:sz w:val="24"/>
          <w:szCs w:val="24"/>
        </w:rPr>
        <w:t>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79B">
        <w:rPr>
          <w:rFonts w:ascii="Times New Roman" w:hAnsi="Times New Roman" w:cs="Times New Roman"/>
          <w:sz w:val="24"/>
          <w:szCs w:val="24"/>
        </w:rPr>
        <w:t>Исполнитель должен предоставить чек лист корректности монтажа оборудования, кабельных и проводных соединений;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Исполнитель должен обеспечить контроль корректности в процессе выполнения монтажа на всех узлах. Монтаж оборудования производит сам Заказчик;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Пуско-наладочные работы должны производиться Исполнителем при непосредственном участии Заказчика;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Исполнитель несет полную ответственность за корректность монтажа оборудования в существующие узлы;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Исполнитель несет полную ответственность за любые действия привлеченных к проекту сотрудников, включая представителей подрядных организаций в процессе выполнения работ;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Исполнитель должен обеспечить загрузку ПО на оборудование. Загрузка ПО производиться при непосредственном участии сотрудников Заказчика;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Исполнитель должен произвести конфигурацию оборудования. Конфигурация оборудования производиться при непосредственном участии сотрудников Заказчика;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Исполнитель до начала работ по расширению должен разработать и согласовать методику тестирования поставляемого оборудования;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t>Исполнитель должен гарантировать, что процессы настройки и интеграции не приведут к каким-либо прерываниям оказываемого сервиса;</w:t>
      </w:r>
    </w:p>
    <w:p w:rsidR="00940A10" w:rsidRP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A10">
        <w:rPr>
          <w:rFonts w:ascii="Times New Roman" w:hAnsi="Times New Roman" w:cs="Times New Roman"/>
          <w:sz w:val="24"/>
          <w:szCs w:val="24"/>
        </w:rPr>
        <w:lastRenderedPageBreak/>
        <w:t>Исполнитель должен произвести интеграцию оборудования и включение в опытную/коммерческую эксплуатацию. Данные работы производятся при непосредственном участие сотрудников Заказчика;</w:t>
      </w:r>
    </w:p>
    <w:p w:rsidR="00940A10" w:rsidRDefault="00940A10" w:rsidP="00940A10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79B">
        <w:rPr>
          <w:rFonts w:ascii="Times New Roman" w:hAnsi="Times New Roman" w:cs="Times New Roman"/>
          <w:sz w:val="24"/>
          <w:szCs w:val="24"/>
        </w:rPr>
        <w:t>Исполнитель несет полную ответственность за успешность интеграции АПК в существующую инфраструктуру;</w:t>
      </w:r>
    </w:p>
    <w:p w:rsidR="0096266F" w:rsidRDefault="00940A10" w:rsidP="00805A71">
      <w:pPr>
        <w:pStyle w:val="a4"/>
        <w:numPr>
          <w:ilvl w:val="1"/>
          <w:numId w:val="13"/>
        </w:numPr>
        <w:spacing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07C">
        <w:rPr>
          <w:rFonts w:ascii="Times New Roman" w:hAnsi="Times New Roman" w:cs="Times New Roman"/>
          <w:bCs/>
          <w:sz w:val="24"/>
          <w:szCs w:val="24"/>
        </w:rPr>
        <w:t xml:space="preserve">Срок начала работ начинается по поступлению оборудования на сайт. Доставка товара осуществляется в течение </w:t>
      </w:r>
      <w:r w:rsidRPr="00583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90 (девяносто) календарных дней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выплаты авансового платежа</w:t>
      </w:r>
      <w:r w:rsidR="00805A71">
        <w:rPr>
          <w:rFonts w:ascii="Times New Roman" w:hAnsi="Times New Roman" w:cs="Times New Roman"/>
          <w:bCs/>
          <w:sz w:val="24"/>
          <w:szCs w:val="24"/>
        </w:rPr>
        <w:t>.</w:t>
      </w:r>
    </w:p>
    <w:p w:rsidR="00DB1836" w:rsidRDefault="0096266F" w:rsidP="0096266F">
      <w:pPr>
        <w:pStyle w:val="a4"/>
        <w:numPr>
          <w:ilvl w:val="1"/>
          <w:numId w:val="13"/>
        </w:numPr>
        <w:spacing w:after="0" w:line="240" w:lineRule="auto"/>
        <w:ind w:left="567" w:firstLine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Период оказания работ не должен превышать 45 рабочих дней.</w:t>
      </w:r>
    </w:p>
    <w:p w:rsidR="00805A71" w:rsidRPr="00DB1836" w:rsidRDefault="00805A71" w:rsidP="00805A71">
      <w:pPr>
        <w:pStyle w:val="a4"/>
        <w:numPr>
          <w:ilvl w:val="1"/>
          <w:numId w:val="13"/>
        </w:numPr>
        <w:spacing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9F6">
        <w:rPr>
          <w:rFonts w:ascii="Times New Roman" w:hAnsi="Times New Roman" w:cs="Times New Roman"/>
          <w:sz w:val="24"/>
          <w:szCs w:val="24"/>
        </w:rPr>
        <w:t>Акт приемки по качеству подписывается после положительного тестирования и настройки оборудования интегрированной в сеть в рамках поставленного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836" w:rsidRPr="00306C62" w:rsidRDefault="00DB1836" w:rsidP="00DB1836">
      <w:pPr>
        <w:pStyle w:val="a4"/>
        <w:spacing w:after="0" w:line="240" w:lineRule="auto"/>
        <w:ind w:left="61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C69" w:rsidRPr="00C74FBD" w:rsidRDefault="00DD3664" w:rsidP="004E5088">
      <w:pPr>
        <w:pStyle w:val="1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135925481"/>
      <w:r w:rsidRPr="00C74FBD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обучению персонала</w:t>
      </w:r>
      <w:bookmarkEnd w:id="24"/>
    </w:p>
    <w:p w:rsidR="009B2BE9" w:rsidRDefault="00C74FBD" w:rsidP="004E5088">
      <w:pPr>
        <w:pStyle w:val="a4"/>
        <w:numPr>
          <w:ilvl w:val="0"/>
          <w:numId w:val="16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26D6C">
        <w:rPr>
          <w:rFonts w:ascii="Times New Roman" w:hAnsi="Times New Roman" w:cs="Times New Roman"/>
          <w:sz w:val="24"/>
          <w:szCs w:val="24"/>
        </w:rPr>
        <w:t xml:space="preserve">бучение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F26D6C">
        <w:rPr>
          <w:rFonts w:ascii="Times New Roman" w:hAnsi="Times New Roman" w:cs="Times New Roman"/>
          <w:sz w:val="24"/>
          <w:szCs w:val="24"/>
        </w:rPr>
        <w:t xml:space="preserve"> специалистов Заказчика навыкам работы на </w:t>
      </w:r>
      <w:r w:rsidRPr="00172F16">
        <w:rPr>
          <w:rFonts w:ascii="Times New Roman" w:hAnsi="Times New Roman" w:cs="Times New Roman"/>
          <w:sz w:val="24"/>
          <w:szCs w:val="24"/>
        </w:rPr>
        <w:t>закупаемом оборудовании</w:t>
      </w:r>
      <w:r w:rsidRPr="00F26D6C">
        <w:rPr>
          <w:rFonts w:ascii="Times New Roman" w:hAnsi="Times New Roman" w:cs="Times New Roman"/>
          <w:sz w:val="24"/>
          <w:szCs w:val="24"/>
        </w:rPr>
        <w:t xml:space="preserve"> и его техническ</w:t>
      </w:r>
      <w:r w:rsidRPr="000231D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обслуживания</w:t>
      </w:r>
      <w:r w:rsidRPr="00F26D6C">
        <w:rPr>
          <w:rFonts w:ascii="Times New Roman" w:hAnsi="Times New Roman" w:cs="Times New Roman"/>
          <w:sz w:val="24"/>
          <w:szCs w:val="24"/>
        </w:rPr>
        <w:t xml:space="preserve"> в объеме, гарантирующ</w:t>
      </w:r>
      <w:r>
        <w:rPr>
          <w:rFonts w:ascii="Times New Roman" w:hAnsi="Times New Roman" w:cs="Times New Roman"/>
          <w:sz w:val="24"/>
          <w:szCs w:val="24"/>
        </w:rPr>
        <w:t>ем его эффективную эксплуатацию</w:t>
      </w:r>
      <w:r w:rsidR="004E5088">
        <w:rPr>
          <w:rFonts w:ascii="Times New Roman" w:hAnsi="Times New Roman" w:cs="Times New Roman"/>
          <w:sz w:val="24"/>
          <w:szCs w:val="24"/>
        </w:rPr>
        <w:t>.</w:t>
      </w:r>
    </w:p>
    <w:p w:rsidR="00F26D6C" w:rsidRDefault="00C74FBD" w:rsidP="004E5088">
      <w:pPr>
        <w:pStyle w:val="a4"/>
        <w:numPr>
          <w:ilvl w:val="0"/>
          <w:numId w:val="16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0E49EF">
        <w:rPr>
          <w:rFonts w:ascii="Times New Roman" w:hAnsi="Times New Roman" w:cs="Times New Roman"/>
          <w:sz w:val="24"/>
          <w:szCs w:val="24"/>
        </w:rPr>
        <w:t xml:space="preserve"> несет все расходы по обучению специалистов Заказчика (проезд, проживание, визовая поддержка). Стоимость запрашиваемого обучения должна быть включена в состав конкурсного предложения</w:t>
      </w:r>
      <w:r w:rsidR="004E5088">
        <w:rPr>
          <w:rFonts w:ascii="Times New Roman" w:hAnsi="Times New Roman" w:cs="Times New Roman"/>
          <w:sz w:val="24"/>
          <w:szCs w:val="24"/>
        </w:rPr>
        <w:t>.</w:t>
      </w:r>
    </w:p>
    <w:p w:rsidR="00F26D6C" w:rsidRDefault="00C74FBD" w:rsidP="004E5088">
      <w:pPr>
        <w:pStyle w:val="a4"/>
        <w:numPr>
          <w:ilvl w:val="0"/>
          <w:numId w:val="16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49EF">
        <w:rPr>
          <w:rFonts w:ascii="Times New Roman" w:hAnsi="Times New Roman" w:cs="Times New Roman"/>
          <w:sz w:val="24"/>
          <w:szCs w:val="24"/>
        </w:rPr>
        <w:t>Обучение должно производиться на</w:t>
      </w:r>
      <w:r w:rsidRPr="00E43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 Исполнителя</w:t>
      </w:r>
      <w:r w:rsidRPr="000E49EF">
        <w:rPr>
          <w:rFonts w:ascii="Times New Roman" w:hAnsi="Times New Roman" w:cs="Times New Roman"/>
          <w:sz w:val="24"/>
          <w:szCs w:val="24"/>
        </w:rPr>
        <w:t xml:space="preserve"> с организацией демонстрации работы </w:t>
      </w:r>
      <w:r>
        <w:rPr>
          <w:rFonts w:ascii="Times New Roman" w:hAnsi="Times New Roman" w:cs="Times New Roman"/>
          <w:sz w:val="24"/>
          <w:szCs w:val="24"/>
        </w:rPr>
        <w:t>с помощью симуляторов оборудования и</w:t>
      </w:r>
      <w:r w:rsidRPr="000E49EF">
        <w:rPr>
          <w:rFonts w:ascii="Times New Roman" w:hAnsi="Times New Roman" w:cs="Times New Roman"/>
          <w:sz w:val="24"/>
          <w:szCs w:val="24"/>
        </w:rPr>
        <w:t xml:space="preserve"> отработкой аварийных ситуаций</w:t>
      </w:r>
      <w:r w:rsidR="00F26D6C">
        <w:rPr>
          <w:rFonts w:ascii="Times New Roman" w:hAnsi="Times New Roman" w:cs="Times New Roman"/>
          <w:sz w:val="24"/>
          <w:szCs w:val="24"/>
        </w:rPr>
        <w:t>.</w:t>
      </w:r>
      <w:r w:rsidR="00030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FBD" w:rsidRDefault="00C74FBD" w:rsidP="004E5088">
      <w:pPr>
        <w:pStyle w:val="a4"/>
        <w:numPr>
          <w:ilvl w:val="0"/>
          <w:numId w:val="16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0E49EF">
        <w:rPr>
          <w:rFonts w:ascii="Times New Roman" w:hAnsi="Times New Roman" w:cs="Times New Roman"/>
          <w:sz w:val="24"/>
          <w:szCs w:val="24"/>
        </w:rPr>
        <w:t xml:space="preserve"> обязуется провести дополнительное обучение на рабочем месте</w:t>
      </w:r>
      <w:r>
        <w:rPr>
          <w:rFonts w:ascii="Times New Roman" w:hAnsi="Times New Roman" w:cs="Times New Roman"/>
          <w:sz w:val="24"/>
          <w:szCs w:val="24"/>
        </w:rPr>
        <w:t xml:space="preserve"> Заказчика.</w:t>
      </w:r>
    </w:p>
    <w:p w:rsidR="00C74FBD" w:rsidRDefault="00C74FBD" w:rsidP="004E5088">
      <w:pPr>
        <w:pStyle w:val="a4"/>
        <w:numPr>
          <w:ilvl w:val="0"/>
          <w:numId w:val="16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выдает специалистам Заказчика, прошедшим обучение, соответствующий сертификат о прохождении обучения установленного образца.</w:t>
      </w:r>
    </w:p>
    <w:p w:rsidR="00C74FBD" w:rsidRPr="00F26D6C" w:rsidRDefault="00C74FBD" w:rsidP="004E5088">
      <w:pPr>
        <w:pStyle w:val="a4"/>
        <w:numPr>
          <w:ilvl w:val="0"/>
          <w:numId w:val="16"/>
        </w:numPr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172F16">
        <w:rPr>
          <w:rFonts w:ascii="Times New Roman" w:hAnsi="Times New Roman" w:cs="Times New Roman"/>
          <w:sz w:val="24"/>
          <w:szCs w:val="24"/>
        </w:rPr>
        <w:t>обучаемых специалистов –</w:t>
      </w:r>
      <w:r w:rsidRPr="000E49EF">
        <w:rPr>
          <w:rFonts w:ascii="Times New Roman" w:hAnsi="Times New Roman" w:cs="Times New Roman"/>
          <w:sz w:val="24"/>
          <w:szCs w:val="24"/>
        </w:rPr>
        <w:t xml:space="preserve"> </w:t>
      </w:r>
      <w:r w:rsidR="00B515D7">
        <w:rPr>
          <w:rFonts w:ascii="Times New Roman" w:hAnsi="Times New Roman" w:cs="Times New Roman"/>
          <w:sz w:val="24"/>
          <w:szCs w:val="24"/>
        </w:rPr>
        <w:t>3</w:t>
      </w:r>
      <w:r w:rsidRPr="000E49EF">
        <w:rPr>
          <w:rFonts w:ascii="Times New Roman" w:hAnsi="Times New Roman" w:cs="Times New Roman"/>
          <w:sz w:val="24"/>
          <w:szCs w:val="24"/>
        </w:rPr>
        <w:t>.</w:t>
      </w:r>
    </w:p>
    <w:p w:rsidR="005E3C69" w:rsidRPr="00C74FBD" w:rsidRDefault="00DD3664" w:rsidP="002F4D75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35925482"/>
      <w:r w:rsidRPr="00C74FBD">
        <w:rPr>
          <w:rFonts w:ascii="Times New Roman" w:hAnsi="Times New Roman" w:cs="Times New Roman"/>
          <w:b/>
          <w:color w:val="auto"/>
          <w:sz w:val="24"/>
          <w:szCs w:val="24"/>
        </w:rPr>
        <w:t>Требования по гарантийному и после гарантийному обслуживанию</w:t>
      </w:r>
      <w:bookmarkEnd w:id="25"/>
    </w:p>
    <w:p w:rsidR="00E646CD" w:rsidRPr="00B211F9" w:rsidRDefault="0096266F" w:rsidP="00B211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</w:t>
      </w:r>
      <w:r w:rsidR="00B515D7">
        <w:rPr>
          <w:rFonts w:ascii="Times New Roman" w:hAnsi="Times New Roman" w:cs="Times New Roman"/>
          <w:sz w:val="24"/>
          <w:szCs w:val="24"/>
        </w:rPr>
        <w:t>ования приведены в Приложении №1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C69" w:rsidRPr="00714EB3" w:rsidRDefault="00DD3664" w:rsidP="002F4D75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135925483"/>
      <w:r w:rsidRPr="00714EB3">
        <w:rPr>
          <w:rFonts w:ascii="Times New Roman" w:hAnsi="Times New Roman" w:cs="Times New Roman"/>
          <w:b/>
          <w:color w:val="auto"/>
          <w:sz w:val="24"/>
          <w:szCs w:val="24"/>
        </w:rPr>
        <w:t>Перечень принятых сокращений</w:t>
      </w:r>
      <w:bookmarkEnd w:id="26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969"/>
      </w:tblGrid>
      <w:tr w:rsidR="00714EB3" w:rsidRPr="000B542F" w:rsidTr="00CA0138">
        <w:trPr>
          <w:trHeight w:val="132"/>
        </w:trPr>
        <w:tc>
          <w:tcPr>
            <w:tcW w:w="817" w:type="dxa"/>
            <w:vAlign w:val="center"/>
          </w:tcPr>
          <w:p w:rsidR="00714EB3" w:rsidRPr="007E0B27" w:rsidRDefault="00714EB3" w:rsidP="00B54241">
            <w:pPr>
              <w:ind w:right="14"/>
              <w:jc w:val="center"/>
            </w:pPr>
            <w:r w:rsidRPr="007E0B27">
              <w:t>№ п/п</w:t>
            </w:r>
          </w:p>
        </w:tc>
        <w:tc>
          <w:tcPr>
            <w:tcW w:w="1559" w:type="dxa"/>
            <w:vAlign w:val="center"/>
          </w:tcPr>
          <w:p w:rsidR="00714EB3" w:rsidRPr="007E0B27" w:rsidRDefault="00714EB3" w:rsidP="00B54241">
            <w:pPr>
              <w:jc w:val="center"/>
            </w:pPr>
            <w:r w:rsidRPr="007E0B27">
              <w:t>Сокращение</w:t>
            </w:r>
          </w:p>
        </w:tc>
        <w:tc>
          <w:tcPr>
            <w:tcW w:w="6969" w:type="dxa"/>
            <w:vAlign w:val="center"/>
          </w:tcPr>
          <w:p w:rsidR="00714EB3" w:rsidRPr="007E0B27" w:rsidRDefault="00714EB3" w:rsidP="00B54241">
            <w:pPr>
              <w:jc w:val="center"/>
            </w:pPr>
            <w:r w:rsidRPr="007E0B27">
              <w:t>Расшифровка сокращения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</w:rPr>
              <w:t>АО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iCs/>
                <w:shd w:val="clear" w:color="auto" w:fill="FFFFFF"/>
                <w:lang w:val="en-US"/>
              </w:rPr>
            </w:pPr>
            <w:r w:rsidRPr="007E0B27">
              <w:rPr>
                <w:iCs/>
                <w:shd w:val="clear" w:color="auto" w:fill="FFFFFF"/>
                <w:lang w:val="en-US"/>
              </w:rPr>
              <w:t>Аппаратное обеспечение.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7E0B27">
              <w:rPr>
                <w:b/>
                <w:bCs/>
                <w:color w:val="000000"/>
                <w:lang w:eastAsia="ru-RU"/>
              </w:rPr>
              <w:t>АПК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color w:val="000000"/>
                <w:lang w:eastAsia="ru-RU"/>
              </w:rPr>
            </w:pPr>
            <w:r w:rsidRPr="007E0B27">
              <w:rPr>
                <w:color w:val="000000"/>
                <w:lang w:eastAsia="ru-RU"/>
              </w:rPr>
              <w:t>Аппаратно-программный комплекс.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  <w:lang w:val="en-US"/>
              </w:rPr>
            </w:pPr>
            <w:r w:rsidRPr="007E0B27">
              <w:rPr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</w:rPr>
              <w:t>БД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iCs/>
                <w:shd w:val="clear" w:color="auto" w:fill="FFFFFF"/>
              </w:rPr>
            </w:pPr>
            <w:r w:rsidRPr="007E0B27">
              <w:rPr>
                <w:iCs/>
                <w:shd w:val="clear" w:color="auto" w:fill="FFFFFF"/>
              </w:rPr>
              <w:t>База данных.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  <w:lang w:val="en-US"/>
              </w:rPr>
            </w:pPr>
            <w:r w:rsidRPr="007E0B27">
              <w:rPr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</w:rPr>
            </w:pPr>
            <w:r w:rsidRPr="007E0B27">
              <w:rPr>
                <w:b/>
              </w:rPr>
              <w:t>Договор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>Соглашение между ООО «</w:t>
            </w:r>
            <w:r w:rsidRPr="007E0B27">
              <w:rPr>
                <w:shd w:val="clear" w:color="auto" w:fill="FFFFFF"/>
                <w:lang w:val="en-US"/>
              </w:rPr>
              <w:t>UMS</w:t>
            </w:r>
            <w:r w:rsidRPr="007E0B27">
              <w:rPr>
                <w:shd w:val="clear" w:color="auto" w:fill="FFFFFF"/>
              </w:rPr>
              <w:t>» и Исполнителем на поставку АПК и сервисных услуг в рамках данного проекта о взаимных правах и обязательствах.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eastAsia="ru-RU"/>
              </w:rPr>
            </w:pPr>
            <w:r w:rsidRPr="007E0B27">
              <w:rPr>
                <w:b/>
                <w:lang w:eastAsia="ru-RU"/>
              </w:rPr>
              <w:t>Заказчик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 xml:space="preserve"> ООО «</w:t>
            </w:r>
            <w:r w:rsidRPr="007E0B27">
              <w:rPr>
                <w:shd w:val="clear" w:color="auto" w:fill="FFFFFF"/>
                <w:lang w:val="en-US"/>
              </w:rPr>
              <w:t>UMS</w:t>
            </w:r>
            <w:r w:rsidRPr="007E0B27">
              <w:rPr>
                <w:shd w:val="clear" w:color="auto" w:fill="FFFFFF"/>
              </w:rPr>
              <w:t>».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eastAsia="ru-RU"/>
              </w:rPr>
            </w:pPr>
            <w:r w:rsidRPr="007E0B27">
              <w:rPr>
                <w:b/>
                <w:lang w:eastAsia="ru-RU"/>
              </w:rPr>
              <w:t>ЗИП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>Запасные части, инструменты и принадлежности.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eastAsia="ru-RU"/>
              </w:rPr>
            </w:pPr>
            <w:r w:rsidRPr="007E0B27">
              <w:rPr>
                <w:b/>
                <w:lang w:eastAsia="ru-RU"/>
              </w:rPr>
              <w:t>Исполнитель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>Победитель, который будет определен по итогам тендера.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</w:rPr>
            </w:pPr>
            <w:r w:rsidRPr="007E0B27">
              <w:rPr>
                <w:b/>
                <w:lang w:val="en-US"/>
              </w:rPr>
              <w:t>М</w:t>
            </w:r>
            <w:r w:rsidRPr="007E0B27">
              <w:rPr>
                <w:b/>
              </w:rPr>
              <w:t>Э</w:t>
            </w:r>
            <w:r w:rsidRPr="007E0B27">
              <w:rPr>
                <w:b/>
                <w:lang w:val="en-US"/>
              </w:rPr>
              <w:t>К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iCs/>
                <w:shd w:val="clear" w:color="auto" w:fill="FFFFFF"/>
              </w:rPr>
            </w:pPr>
            <w:r w:rsidRPr="007E0B27">
              <w:rPr>
                <w:iCs/>
                <w:shd w:val="clear" w:color="auto" w:fill="FFFFFF"/>
              </w:rPr>
              <w:t>Международная электротехническая комиссия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</w:rPr>
            </w:pPr>
            <w:r w:rsidRPr="007E0B27">
              <w:rPr>
                <w:b/>
              </w:rPr>
              <w:t>ПО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iCs/>
                <w:shd w:val="clear" w:color="auto" w:fill="FFFFFF"/>
              </w:rPr>
            </w:pPr>
            <w:r w:rsidRPr="007E0B27">
              <w:rPr>
                <w:iCs/>
                <w:shd w:val="clear" w:color="auto" w:fill="FFFFFF"/>
              </w:rPr>
              <w:t>Программное обеспечение.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  <w:lang w:val="en-US"/>
              </w:rPr>
            </w:pPr>
            <w:r w:rsidRPr="007E0B27">
              <w:rPr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</w:rPr>
            </w:pPr>
            <w:r w:rsidRPr="007E0B27">
              <w:rPr>
                <w:b/>
              </w:rPr>
              <w:t>Стороны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>Участники договора. С одной стороны ООО «</w:t>
            </w:r>
            <w:r w:rsidRPr="007E0B27">
              <w:rPr>
                <w:shd w:val="clear" w:color="auto" w:fill="FFFFFF"/>
                <w:lang w:val="en-US"/>
              </w:rPr>
              <w:t>UMS</w:t>
            </w:r>
            <w:r w:rsidRPr="007E0B27">
              <w:rPr>
                <w:shd w:val="clear" w:color="auto" w:fill="FFFFFF"/>
              </w:rPr>
              <w:t>», с другой стороны Исполнитель – победитель, который будет определен по итогам тендера.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jc w:val="center"/>
              <w:rPr>
                <w:color w:val="000000"/>
              </w:rPr>
            </w:pPr>
            <w:r w:rsidRPr="007E0B27">
              <w:rPr>
                <w:color w:val="000000"/>
                <w:lang w:val="en-US"/>
              </w:rPr>
              <w:t>1</w:t>
            </w:r>
            <w:r w:rsidRPr="007E0B27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lang w:val="en-US"/>
              </w:rPr>
            </w:pPr>
            <w:r w:rsidRPr="007E0B27">
              <w:rPr>
                <w:b/>
                <w:lang w:eastAsia="ru-RU"/>
              </w:rPr>
              <w:t>СПРС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r w:rsidRPr="007E0B27">
              <w:t>Система подвижной радиотелефонной связи.</w:t>
            </w:r>
          </w:p>
        </w:tc>
      </w:tr>
      <w:tr w:rsidR="00CA0138" w:rsidRPr="000B542F" w:rsidTr="00CA0138">
        <w:trPr>
          <w:trHeight w:val="132"/>
        </w:trPr>
        <w:tc>
          <w:tcPr>
            <w:tcW w:w="817" w:type="dxa"/>
            <w:vAlign w:val="center"/>
          </w:tcPr>
          <w:p w:rsidR="00CA0138" w:rsidRPr="007E0B27" w:rsidRDefault="00CA0138" w:rsidP="00CA0138">
            <w:pPr>
              <w:ind w:right="14"/>
              <w:jc w:val="center"/>
            </w:pPr>
            <w:r w:rsidRPr="007E0B27">
              <w:t>12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3GPP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iCs/>
                <w:shd w:val="clear" w:color="auto" w:fill="FFFFFF"/>
              </w:rPr>
            </w:pPr>
            <w:r w:rsidRPr="007E0B27">
              <w:rPr>
                <w:iCs/>
                <w:shd w:val="clear" w:color="auto" w:fill="FFFFFF"/>
              </w:rPr>
              <w:t>3</w:t>
            </w:r>
            <w:proofErr w:type="spellStart"/>
            <w:r w:rsidRPr="007E0B27">
              <w:rPr>
                <w:iCs/>
                <w:shd w:val="clear" w:color="auto" w:fill="FFFFFF"/>
                <w:lang w:val="en-US"/>
              </w:rPr>
              <w:t>rd</w:t>
            </w:r>
            <w:proofErr w:type="spellEnd"/>
            <w:r w:rsidRPr="007E0B27">
              <w:rPr>
                <w:iCs/>
                <w:shd w:val="clear" w:color="auto" w:fill="FFFFFF"/>
              </w:rPr>
              <w:t xml:space="preserve"> </w:t>
            </w:r>
            <w:r w:rsidRPr="007E0B27">
              <w:rPr>
                <w:iCs/>
                <w:shd w:val="clear" w:color="auto" w:fill="FFFFFF"/>
                <w:lang w:val="en-US"/>
              </w:rPr>
              <w:t>Generation</w:t>
            </w:r>
            <w:r w:rsidRPr="007E0B27">
              <w:rPr>
                <w:iCs/>
                <w:shd w:val="clear" w:color="auto" w:fill="FFFFFF"/>
              </w:rPr>
              <w:t xml:space="preserve"> </w:t>
            </w:r>
            <w:r w:rsidRPr="007E0B27">
              <w:rPr>
                <w:iCs/>
                <w:shd w:val="clear" w:color="auto" w:fill="FFFFFF"/>
                <w:lang w:val="en-US"/>
              </w:rPr>
              <w:t>Partnership</w:t>
            </w:r>
            <w:r w:rsidRPr="007E0B27">
              <w:rPr>
                <w:iCs/>
                <w:shd w:val="clear" w:color="auto" w:fill="FFFFFF"/>
              </w:rPr>
              <w:t xml:space="preserve"> </w:t>
            </w:r>
            <w:r w:rsidRPr="007E0B27">
              <w:rPr>
                <w:iCs/>
                <w:shd w:val="clear" w:color="auto" w:fill="FFFFFF"/>
                <w:lang w:val="en-US"/>
              </w:rPr>
              <w:t>Project</w:t>
            </w:r>
            <w:r w:rsidRPr="007E0B27">
              <w:rPr>
                <w:iCs/>
                <w:shd w:val="clear" w:color="auto" w:fill="FFFFFF"/>
              </w:rPr>
              <w:t>. Партнерский проект по разработке стандартов мобильной связи 3, 4 и 5-го поколений.</w:t>
            </w:r>
          </w:p>
        </w:tc>
      </w:tr>
      <w:tr w:rsidR="00CA0138" w:rsidRPr="00E90D23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1559" w:type="dxa"/>
          </w:tcPr>
          <w:p w:rsidR="00CA0138" w:rsidRPr="007E0B27" w:rsidRDefault="00CA0138" w:rsidP="00CA0138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BSC</w:t>
            </w:r>
          </w:p>
        </w:tc>
        <w:tc>
          <w:tcPr>
            <w:tcW w:w="6969" w:type="dxa"/>
          </w:tcPr>
          <w:p w:rsidR="00CA0138" w:rsidRPr="007E0B27" w:rsidRDefault="00CA0138" w:rsidP="00CA0138">
            <w:pPr>
              <w:rPr>
                <w:lang w:val="en-US"/>
              </w:rPr>
            </w:pPr>
            <w:r w:rsidRPr="007E0B27">
              <w:rPr>
                <w:lang w:val="en-US"/>
              </w:rPr>
              <w:t xml:space="preserve">Base Station Controller. </w:t>
            </w:r>
            <w:r w:rsidRPr="007E0B27">
              <w:t>Контроллер</w:t>
            </w:r>
            <w:r w:rsidRPr="007E0B27">
              <w:rPr>
                <w:lang w:val="en-US"/>
              </w:rPr>
              <w:t xml:space="preserve"> </w:t>
            </w:r>
            <w:r w:rsidRPr="007E0B27">
              <w:t>базовых</w:t>
            </w:r>
            <w:r w:rsidRPr="007E0B27">
              <w:rPr>
                <w:lang w:val="en-US"/>
              </w:rPr>
              <w:t xml:space="preserve"> </w:t>
            </w:r>
            <w:r w:rsidRPr="007E0B27">
              <w:t>станций</w:t>
            </w:r>
            <w:r w:rsidRPr="007E0B27">
              <w:rPr>
                <w:lang w:val="en-US"/>
              </w:rPr>
              <w:t>.</w:t>
            </w:r>
          </w:p>
        </w:tc>
      </w:tr>
      <w:tr w:rsidR="00CA0138" w:rsidRPr="00E90D23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</w:tcPr>
          <w:p w:rsidR="00CA0138" w:rsidRPr="007E0B27" w:rsidRDefault="00CA0138" w:rsidP="00CA0138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CPU</w:t>
            </w:r>
          </w:p>
        </w:tc>
        <w:tc>
          <w:tcPr>
            <w:tcW w:w="6969" w:type="dxa"/>
          </w:tcPr>
          <w:p w:rsidR="00CA0138" w:rsidRPr="007E0B27" w:rsidRDefault="00CA0138" w:rsidP="00CA0138">
            <w:pPr>
              <w:rPr>
                <w:lang w:val="en-US"/>
              </w:rPr>
            </w:pPr>
            <w:r w:rsidRPr="007E0B27">
              <w:rPr>
                <w:lang w:val="en-US"/>
              </w:rPr>
              <w:t xml:space="preserve">Central processing unit. </w:t>
            </w:r>
            <w:r w:rsidRPr="007E0B27">
              <w:t>Центральный</w:t>
            </w:r>
            <w:r w:rsidRPr="007E0B27">
              <w:rPr>
                <w:lang w:val="en-US"/>
              </w:rPr>
              <w:t xml:space="preserve"> </w:t>
            </w:r>
            <w:r w:rsidRPr="007E0B27">
              <w:t>процессор</w:t>
            </w:r>
            <w:r w:rsidRPr="007E0B27">
              <w:rPr>
                <w:lang w:val="en-US"/>
              </w:rPr>
              <w:t>.</w:t>
            </w:r>
          </w:p>
        </w:tc>
      </w:tr>
      <w:tr w:rsidR="00CA0138" w:rsidRPr="00E90D23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</w:tcPr>
          <w:p w:rsidR="00CA0138" w:rsidRPr="007E0B27" w:rsidRDefault="00CA0138" w:rsidP="00CA0138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CLI</w:t>
            </w:r>
          </w:p>
        </w:tc>
        <w:tc>
          <w:tcPr>
            <w:tcW w:w="6969" w:type="dxa"/>
          </w:tcPr>
          <w:p w:rsidR="00CA0138" w:rsidRPr="007E0B27" w:rsidRDefault="00CA0138" w:rsidP="00CA0138">
            <w:pPr>
              <w:rPr>
                <w:lang w:val="en-US"/>
              </w:rPr>
            </w:pPr>
            <w:r w:rsidRPr="007E0B27">
              <w:rPr>
                <w:lang w:val="en-US"/>
              </w:rPr>
              <w:t xml:space="preserve">Command Line Interface. </w:t>
            </w:r>
            <w:r w:rsidRPr="007E0B27">
              <w:t>Командная</w:t>
            </w:r>
            <w:r w:rsidRPr="007E0B27">
              <w:rPr>
                <w:lang w:val="en-US"/>
              </w:rPr>
              <w:t xml:space="preserve"> </w:t>
            </w:r>
            <w:r w:rsidRPr="007E0B27">
              <w:t>строка</w:t>
            </w:r>
            <w:r w:rsidRPr="007E0B27">
              <w:rPr>
                <w:lang w:val="en-US"/>
              </w:rPr>
              <w:t>.</w:t>
            </w:r>
          </w:p>
        </w:tc>
      </w:tr>
      <w:tr w:rsidR="00CA0138" w:rsidRPr="000B542F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/>
              </w:rPr>
            </w:pPr>
          </w:p>
          <w:p w:rsidR="00CA0138" w:rsidRPr="007E0B27" w:rsidRDefault="00CA0138" w:rsidP="00CA0138">
            <w:pPr>
              <w:jc w:val="center"/>
              <w:rPr>
                <w:b/>
              </w:rPr>
            </w:pPr>
            <w:r w:rsidRPr="007E0B27">
              <w:rPr>
                <w:b/>
                <w:lang w:val="en-US"/>
              </w:rPr>
              <w:t xml:space="preserve">DAP </w:t>
            </w:r>
            <w:r w:rsidRPr="007E0B27">
              <w:rPr>
                <w:b/>
              </w:rPr>
              <w:t>ИНКОТЕРМС</w:t>
            </w:r>
            <w:r w:rsidRPr="007E0B27">
              <w:rPr>
                <w:b/>
                <w:lang w:val="en-US"/>
              </w:rPr>
              <w:t xml:space="preserve"> 20</w:t>
            </w:r>
            <w:r w:rsidRPr="007E0B27">
              <w:rPr>
                <w:b/>
              </w:rPr>
              <w:t>20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>Торговый термин международных правил Инкотермс 2020, означающий, что продавец считается выполнившим свои обязательства по поставке тогда, когда он предоставил покупателю товар, выпущенный в таможенном режиме экспорта и готовый к разгрузке с транспортного средства, прибывшего в указанный пункт назначения.</w:t>
            </w:r>
          </w:p>
        </w:tc>
      </w:tr>
      <w:tr w:rsidR="00CA0138" w:rsidRPr="00E90D23" w:rsidTr="00CA0138">
        <w:trPr>
          <w:trHeight w:val="204"/>
        </w:trPr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EOM</w:t>
            </w:r>
          </w:p>
        </w:tc>
        <w:tc>
          <w:tcPr>
            <w:tcW w:w="6969" w:type="dxa"/>
          </w:tcPr>
          <w:p w:rsidR="00CA0138" w:rsidRPr="007E0B27" w:rsidRDefault="00CA0138" w:rsidP="00CA0138">
            <w:pPr>
              <w:rPr>
                <w:lang w:val="en-US"/>
              </w:rPr>
            </w:pPr>
            <w:r w:rsidRPr="007E0B27">
              <w:rPr>
                <w:lang w:val="en-US"/>
              </w:rPr>
              <w:t xml:space="preserve">End of Market. </w:t>
            </w:r>
            <w:r w:rsidRPr="007E0B27">
              <w:t>Конец</w:t>
            </w:r>
            <w:r w:rsidRPr="007E0B27">
              <w:rPr>
                <w:lang w:val="en-US"/>
              </w:rPr>
              <w:t xml:space="preserve"> </w:t>
            </w:r>
            <w:r w:rsidRPr="007E0B27">
              <w:t>продажи</w:t>
            </w:r>
            <w:r w:rsidRPr="007E0B27">
              <w:rPr>
                <w:lang w:val="en-US"/>
              </w:rPr>
              <w:t>.</w:t>
            </w:r>
          </w:p>
        </w:tc>
      </w:tr>
      <w:tr w:rsidR="00CA0138" w:rsidRPr="000B542F" w:rsidTr="00CA0138">
        <w:trPr>
          <w:trHeight w:val="204"/>
        </w:trPr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EOFS</w:t>
            </w:r>
          </w:p>
        </w:tc>
        <w:tc>
          <w:tcPr>
            <w:tcW w:w="6969" w:type="dxa"/>
          </w:tcPr>
          <w:p w:rsidR="00CA0138" w:rsidRPr="007E0B27" w:rsidRDefault="00CA0138" w:rsidP="00CA0138">
            <w:r w:rsidRPr="007E0B27">
              <w:rPr>
                <w:lang w:val="en-US"/>
              </w:rPr>
              <w:t>End Of Full Support</w:t>
            </w:r>
            <w:r w:rsidRPr="007E0B27">
              <w:t>.</w:t>
            </w:r>
          </w:p>
        </w:tc>
      </w:tr>
      <w:tr w:rsidR="00CA0138" w:rsidRPr="000B542F" w:rsidTr="00CA0138">
        <w:trPr>
          <w:trHeight w:val="204"/>
        </w:trPr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EOSP</w:t>
            </w:r>
          </w:p>
        </w:tc>
        <w:tc>
          <w:tcPr>
            <w:tcW w:w="6969" w:type="dxa"/>
          </w:tcPr>
          <w:p w:rsidR="00CA0138" w:rsidRPr="007E0B27" w:rsidRDefault="00CA0138" w:rsidP="00CA0138">
            <w:r w:rsidRPr="007E0B27">
              <w:rPr>
                <w:lang w:val="en-US"/>
              </w:rPr>
              <w:t>End Of Spare Parts</w:t>
            </w:r>
            <w:r w:rsidRPr="007E0B27">
              <w:t>.</w:t>
            </w:r>
          </w:p>
        </w:tc>
      </w:tr>
      <w:tr w:rsidR="00CA0138" w:rsidRPr="000B542F" w:rsidTr="00CA0138">
        <w:trPr>
          <w:trHeight w:val="204"/>
        </w:trPr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EOS</w:t>
            </w:r>
          </w:p>
        </w:tc>
        <w:tc>
          <w:tcPr>
            <w:tcW w:w="6969" w:type="dxa"/>
          </w:tcPr>
          <w:p w:rsidR="00CA0138" w:rsidRPr="007E0B27" w:rsidRDefault="00CA0138" w:rsidP="00CA0138">
            <w:r w:rsidRPr="007E0B27">
              <w:rPr>
                <w:lang w:val="en-US"/>
              </w:rPr>
              <w:t>End</w:t>
            </w:r>
            <w:r w:rsidRPr="007E0B27">
              <w:t xml:space="preserve"> </w:t>
            </w:r>
            <w:r w:rsidRPr="007E0B27">
              <w:rPr>
                <w:lang w:val="en-US"/>
              </w:rPr>
              <w:t>of</w:t>
            </w:r>
            <w:r w:rsidRPr="007E0B27">
              <w:t xml:space="preserve"> Service. Конец службы</w:t>
            </w:r>
            <w:r w:rsidR="00E90D23">
              <w:t xml:space="preserve"> </w:t>
            </w:r>
            <w:r w:rsidRPr="007E0B27">
              <w:t>технической поддержки.</w:t>
            </w:r>
          </w:p>
        </w:tc>
      </w:tr>
      <w:tr w:rsidR="00CA0138" w:rsidRPr="000B542F" w:rsidTr="00CA0138">
        <w:trPr>
          <w:trHeight w:val="204"/>
        </w:trPr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/>
              </w:rPr>
              <w:t>ETSI</w:t>
            </w:r>
          </w:p>
        </w:tc>
        <w:tc>
          <w:tcPr>
            <w:tcW w:w="6969" w:type="dxa"/>
          </w:tcPr>
          <w:p w:rsidR="00CA0138" w:rsidRPr="007E0B27" w:rsidRDefault="00CA0138" w:rsidP="00CA0138">
            <w:pPr>
              <w:pStyle w:val="af5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7E0B27">
              <w:rPr>
                <w:sz w:val="20"/>
                <w:szCs w:val="20"/>
                <w:bdr w:val="none" w:sz="0" w:space="0" w:color="auto" w:frame="1"/>
              </w:rPr>
              <w:t xml:space="preserve">European Telecommunications Standards Institute. </w:t>
            </w:r>
            <w:r w:rsidRPr="007E0B27">
              <w:rPr>
                <w:sz w:val="20"/>
                <w:szCs w:val="20"/>
                <w:shd w:val="clear" w:color="auto" w:fill="FFFFFF"/>
              </w:rPr>
              <w:t>Европейский институт стандартов телекоммуникаций.</w:t>
            </w:r>
          </w:p>
        </w:tc>
      </w:tr>
      <w:tr w:rsidR="00CA0138" w:rsidRPr="000B542F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</w:tcPr>
          <w:p w:rsidR="00CA0138" w:rsidRPr="007E0B27" w:rsidRDefault="00CA0138" w:rsidP="00CA0138">
            <w:pPr>
              <w:jc w:val="center"/>
              <w:rPr>
                <w:lang w:val="en-US"/>
              </w:rPr>
            </w:pPr>
            <w:r w:rsidRPr="007E0B27">
              <w:rPr>
                <w:b/>
                <w:lang w:val="en-US"/>
              </w:rPr>
              <w:t>FTP</w:t>
            </w:r>
          </w:p>
        </w:tc>
        <w:tc>
          <w:tcPr>
            <w:tcW w:w="6969" w:type="dxa"/>
          </w:tcPr>
          <w:p w:rsidR="00CA0138" w:rsidRPr="007E0B27" w:rsidRDefault="00CA0138" w:rsidP="00CA0138">
            <w:pPr>
              <w:rPr>
                <w:lang w:val="en-US"/>
              </w:rPr>
            </w:pPr>
            <w:r w:rsidRPr="007E0B27">
              <w:rPr>
                <w:shd w:val="clear" w:color="auto" w:fill="FFFFFF"/>
                <w:lang w:val="en-US"/>
              </w:rPr>
              <w:t xml:space="preserve">File Transfer Protocol. </w:t>
            </w:r>
            <w:r w:rsidRPr="007E0B27">
              <w:rPr>
                <w:shd w:val="clear" w:color="auto" w:fill="FFFFFF"/>
              </w:rPr>
              <w:t>Протокол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передачи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файлов</w:t>
            </w:r>
            <w:r w:rsidRPr="007E0B27">
              <w:rPr>
                <w:shd w:val="clear" w:color="auto" w:fill="FFFFFF"/>
                <w:lang w:val="en-US"/>
              </w:rPr>
              <w:t>.</w:t>
            </w:r>
          </w:p>
        </w:tc>
      </w:tr>
      <w:tr w:rsidR="00CA0138" w:rsidRPr="00E90D23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GGSN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lang w:val="en-US"/>
              </w:rPr>
            </w:pPr>
            <w:r w:rsidRPr="007E0B27">
              <w:rPr>
                <w:shd w:val="clear" w:color="auto" w:fill="FFFFFF"/>
                <w:lang w:val="en-US"/>
              </w:rPr>
              <w:t xml:space="preserve">Gateway GPRS Support Node. </w:t>
            </w:r>
            <w:r w:rsidRPr="007E0B27">
              <w:rPr>
                <w:shd w:val="clear" w:color="auto" w:fill="FFFFFF"/>
              </w:rPr>
              <w:t>Шлюз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поддержки</w:t>
            </w:r>
            <w:r w:rsidRPr="007E0B27">
              <w:rPr>
                <w:shd w:val="clear" w:color="auto" w:fill="FFFFFF"/>
                <w:lang w:val="en-US"/>
              </w:rPr>
              <w:t xml:space="preserve"> GPRS.</w:t>
            </w:r>
          </w:p>
        </w:tc>
      </w:tr>
      <w:tr w:rsidR="00CA0138" w:rsidRPr="000B542F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59" w:type="dxa"/>
          </w:tcPr>
          <w:p w:rsidR="00CA0138" w:rsidRPr="007E0B27" w:rsidRDefault="00CA0138" w:rsidP="00CA0138">
            <w:pPr>
              <w:jc w:val="center"/>
            </w:pPr>
            <w:r w:rsidRPr="007E0B27">
              <w:rPr>
                <w:b/>
                <w:lang w:val="en-US"/>
              </w:rPr>
              <w:t>GSMA</w:t>
            </w:r>
          </w:p>
        </w:tc>
        <w:tc>
          <w:tcPr>
            <w:tcW w:w="6969" w:type="dxa"/>
          </w:tcPr>
          <w:p w:rsidR="00CA0138" w:rsidRPr="007E0B27" w:rsidRDefault="00CA0138" w:rsidP="00CA0138">
            <w:r w:rsidRPr="007E0B27">
              <w:rPr>
                <w:lang w:val="en-US"/>
              </w:rPr>
              <w:t>GSM</w:t>
            </w:r>
            <w:r w:rsidRPr="007E0B27">
              <w:t xml:space="preserve"> </w:t>
            </w:r>
            <w:r w:rsidRPr="007E0B27">
              <w:rPr>
                <w:lang w:val="en-US"/>
              </w:rPr>
              <w:t>Association</w:t>
            </w:r>
            <w:r w:rsidRPr="007E0B27">
              <w:t>. Торговая организация, которая представляет интересы операторов мобильной связи по всему миру.</w:t>
            </w:r>
          </w:p>
        </w:tc>
      </w:tr>
      <w:tr w:rsidR="00CA0138" w:rsidRPr="000B542F" w:rsidTr="00CA0138">
        <w:tc>
          <w:tcPr>
            <w:tcW w:w="817" w:type="dxa"/>
            <w:vAlign w:val="center"/>
          </w:tcPr>
          <w:p w:rsidR="00CA0138" w:rsidRPr="007E0B27" w:rsidRDefault="00774C31" w:rsidP="00CA0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vAlign w:val="center"/>
          </w:tcPr>
          <w:p w:rsidR="00CA0138" w:rsidRPr="007E0B27" w:rsidRDefault="00CA0138" w:rsidP="00CA013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7E0B27">
              <w:rPr>
                <w:b/>
                <w:bCs/>
                <w:color w:val="000000"/>
                <w:lang w:val="en-US" w:eastAsia="ru-RU"/>
              </w:rPr>
              <w:t>GUI</w:t>
            </w:r>
          </w:p>
        </w:tc>
        <w:tc>
          <w:tcPr>
            <w:tcW w:w="6969" w:type="dxa"/>
            <w:vAlign w:val="center"/>
          </w:tcPr>
          <w:p w:rsidR="00CA0138" w:rsidRPr="007E0B27" w:rsidRDefault="00CA0138" w:rsidP="00CA0138">
            <w:pPr>
              <w:rPr>
                <w:color w:val="000000"/>
                <w:lang w:eastAsia="ru-RU"/>
              </w:rPr>
            </w:pPr>
            <w:r w:rsidRPr="007E0B27">
              <w:rPr>
                <w:color w:val="000000"/>
                <w:lang w:val="en-US" w:eastAsia="ru-RU"/>
              </w:rPr>
              <w:t>Graphical</w:t>
            </w:r>
            <w:r w:rsidRPr="007E0B27">
              <w:rPr>
                <w:color w:val="000000"/>
                <w:lang w:eastAsia="ru-RU"/>
              </w:rPr>
              <w:t xml:space="preserve"> </w:t>
            </w:r>
            <w:r w:rsidRPr="007E0B27">
              <w:rPr>
                <w:color w:val="000000"/>
                <w:lang w:val="en-US" w:eastAsia="ru-RU"/>
              </w:rPr>
              <w:t>User</w:t>
            </w:r>
            <w:r w:rsidRPr="007E0B27">
              <w:rPr>
                <w:color w:val="000000"/>
                <w:lang w:eastAsia="ru-RU"/>
              </w:rPr>
              <w:t xml:space="preserve"> </w:t>
            </w:r>
            <w:r w:rsidRPr="007E0B27">
              <w:rPr>
                <w:color w:val="000000"/>
                <w:lang w:val="en-US" w:eastAsia="ru-RU"/>
              </w:rPr>
              <w:t>Interface</w:t>
            </w:r>
            <w:r w:rsidRPr="007E0B27">
              <w:rPr>
                <w:color w:val="000000"/>
                <w:lang w:eastAsia="ru-RU"/>
              </w:rPr>
              <w:t>. Графический интерфейс пользователя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HLD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r w:rsidRPr="007E0B27">
              <w:rPr>
                <w:lang w:val="en-US"/>
              </w:rPr>
              <w:t>High</w:t>
            </w:r>
            <w:r w:rsidRPr="007E0B27">
              <w:t>-</w:t>
            </w:r>
            <w:r w:rsidRPr="007E0B27">
              <w:rPr>
                <w:lang w:val="en-US"/>
              </w:rPr>
              <w:t>Level</w:t>
            </w:r>
            <w:r w:rsidRPr="007E0B27">
              <w:t xml:space="preserve"> </w:t>
            </w:r>
            <w:r w:rsidRPr="007E0B27">
              <w:rPr>
                <w:lang w:val="en-US"/>
              </w:rPr>
              <w:t>Design</w:t>
            </w:r>
            <w:r w:rsidRPr="007E0B27">
              <w:t>. Высокоуровневый дизайн.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74C31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59" w:type="dxa"/>
          </w:tcPr>
          <w:p w:rsidR="006C356A" w:rsidRPr="007E0B27" w:rsidRDefault="006C356A" w:rsidP="006C356A">
            <w:pPr>
              <w:jc w:val="center"/>
              <w:rPr>
                <w:lang w:val="en-US"/>
              </w:rPr>
            </w:pPr>
            <w:r w:rsidRPr="007E0B27">
              <w:rPr>
                <w:b/>
                <w:lang w:val="en-US"/>
              </w:rPr>
              <w:t>IETF</w:t>
            </w:r>
          </w:p>
        </w:tc>
        <w:tc>
          <w:tcPr>
            <w:tcW w:w="6969" w:type="dxa"/>
          </w:tcPr>
          <w:p w:rsidR="006C356A" w:rsidRPr="007E0B27" w:rsidRDefault="006C356A" w:rsidP="006C356A">
            <w:r w:rsidRPr="007E0B27">
              <w:rPr>
                <w:lang w:val="en-US"/>
              </w:rPr>
              <w:t>Internet</w:t>
            </w:r>
            <w:r w:rsidRPr="007E0B27">
              <w:t xml:space="preserve"> </w:t>
            </w:r>
            <w:r w:rsidRPr="007E0B27">
              <w:rPr>
                <w:lang w:val="en-US"/>
              </w:rPr>
              <w:t>Engineering</w:t>
            </w:r>
            <w:r w:rsidRPr="007E0B27">
              <w:t xml:space="preserve"> </w:t>
            </w:r>
            <w:r w:rsidRPr="007E0B27">
              <w:rPr>
                <w:lang w:val="en-US"/>
              </w:rPr>
              <w:t>Task</w:t>
            </w:r>
            <w:r w:rsidRPr="007E0B27">
              <w:t xml:space="preserve"> </w:t>
            </w:r>
            <w:r w:rsidRPr="007E0B27">
              <w:rPr>
                <w:lang w:val="en-US"/>
              </w:rPr>
              <w:t>Force</w:t>
            </w:r>
            <w:r w:rsidRPr="007E0B27">
              <w:t>. Рабочая группа по проектированию Интернет-технологий.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IP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r w:rsidRPr="007E0B27">
              <w:rPr>
                <w:lang w:val="en-US"/>
              </w:rPr>
              <w:t xml:space="preserve">Internet Protocol. </w:t>
            </w:r>
            <w:r w:rsidRPr="007E0B27">
              <w:t>Сетевой</w:t>
            </w:r>
            <w:r w:rsidRPr="007E0B27">
              <w:rPr>
                <w:lang w:val="en-US"/>
              </w:rPr>
              <w:t xml:space="preserve"> </w:t>
            </w:r>
            <w:r w:rsidRPr="007E0B27">
              <w:t>протокол</w:t>
            </w:r>
            <w:r w:rsidRPr="007E0B27">
              <w:rPr>
                <w:lang w:val="en-US"/>
              </w:rPr>
              <w:t>.</w:t>
            </w:r>
          </w:p>
        </w:tc>
      </w:tr>
      <w:tr w:rsidR="006C356A" w:rsidRPr="00E90D23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IPv4, IPv6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lang w:val="en-US"/>
              </w:rPr>
            </w:pPr>
            <w:r w:rsidRPr="007E0B27">
              <w:rPr>
                <w:lang w:val="en-US"/>
              </w:rPr>
              <w:t xml:space="preserve">Internet Protocol </w:t>
            </w:r>
            <w:r w:rsidRPr="007E0B27">
              <w:t>версии</w:t>
            </w:r>
            <w:r w:rsidRPr="007E0B27">
              <w:rPr>
                <w:lang w:val="en-US"/>
              </w:rPr>
              <w:t xml:space="preserve"> 4, Internet Protocol </w:t>
            </w:r>
            <w:r w:rsidRPr="007E0B27">
              <w:t>версии</w:t>
            </w:r>
            <w:r w:rsidRPr="007E0B27">
              <w:rPr>
                <w:lang w:val="en-US"/>
              </w:rPr>
              <w:t xml:space="preserve"> 6.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</w:tcPr>
          <w:p w:rsidR="006C356A" w:rsidRPr="007E0B27" w:rsidRDefault="006C356A" w:rsidP="006C356A">
            <w:pPr>
              <w:jc w:val="center"/>
              <w:rPr>
                <w:lang w:val="en-US"/>
              </w:rPr>
            </w:pPr>
            <w:r w:rsidRPr="007E0B27">
              <w:rPr>
                <w:b/>
                <w:lang w:val="en-US"/>
              </w:rPr>
              <w:t>IEC</w:t>
            </w:r>
          </w:p>
        </w:tc>
        <w:tc>
          <w:tcPr>
            <w:tcW w:w="6969" w:type="dxa"/>
          </w:tcPr>
          <w:p w:rsidR="006C356A" w:rsidRPr="007E0B27" w:rsidRDefault="006C356A" w:rsidP="006C356A">
            <w:r w:rsidRPr="007E0B27">
              <w:rPr>
                <w:lang w:val="en-US"/>
              </w:rPr>
              <w:t>International Electrotechnical Commission</w:t>
            </w:r>
            <w:r w:rsidRPr="007E0B27">
              <w:t>. Международная электротехническая комиссия.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eastAsia="ru-RU"/>
              </w:rPr>
            </w:pPr>
            <w:r w:rsidRPr="007E0B27">
              <w:rPr>
                <w:b/>
                <w:lang w:val="en-US" w:eastAsia="ru-RU"/>
              </w:rPr>
              <w:t>KPI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r w:rsidRPr="007E0B27">
              <w:rPr>
                <w:shd w:val="clear" w:color="auto" w:fill="FFFFFF"/>
                <w:lang w:val="en-US"/>
              </w:rPr>
              <w:t>Key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Performance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Indicators</w:t>
            </w:r>
            <w:r w:rsidRPr="007E0B27">
              <w:rPr>
                <w:shd w:val="clear" w:color="auto" w:fill="FFFFFF"/>
              </w:rPr>
              <w:t xml:space="preserve">. </w:t>
            </w:r>
            <w:r w:rsidRPr="007E0B27">
              <w:rPr>
                <w:bCs/>
                <w:shd w:val="clear" w:color="auto" w:fill="FFFFFF"/>
              </w:rPr>
              <w:t>Ключевые показатели эффективности.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LLD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r w:rsidRPr="007E0B27">
              <w:rPr>
                <w:lang w:val="en-US"/>
              </w:rPr>
              <w:t>Low</w:t>
            </w:r>
            <w:r w:rsidRPr="007E0B27">
              <w:t>-</w:t>
            </w:r>
            <w:r w:rsidRPr="007E0B27">
              <w:rPr>
                <w:lang w:val="en-US"/>
              </w:rPr>
              <w:t>Level</w:t>
            </w:r>
            <w:r w:rsidRPr="007E0B27">
              <w:t xml:space="preserve"> </w:t>
            </w:r>
            <w:r w:rsidRPr="007E0B27">
              <w:rPr>
                <w:lang w:val="en-US"/>
              </w:rPr>
              <w:t>Design</w:t>
            </w:r>
            <w:r w:rsidRPr="007E0B27">
              <w:t xml:space="preserve">. Низкоуровневый дизайн, детальное описание </w:t>
            </w:r>
            <w:r w:rsidRPr="007E0B27">
              <w:rPr>
                <w:lang w:val="en-US"/>
              </w:rPr>
              <w:t>HLD</w:t>
            </w:r>
            <w:r w:rsidRPr="007E0B27"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LTE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r w:rsidRPr="007E0B27">
              <w:rPr>
                <w:lang w:val="en-US"/>
              </w:rPr>
              <w:t>Long</w:t>
            </w:r>
            <w:r w:rsidRPr="007E0B27">
              <w:t xml:space="preserve"> </w:t>
            </w:r>
            <w:r w:rsidRPr="007E0B27">
              <w:rPr>
                <w:lang w:val="en-US"/>
              </w:rPr>
              <w:t>Term</w:t>
            </w:r>
            <w:r w:rsidRPr="007E0B27">
              <w:t xml:space="preserve"> </w:t>
            </w:r>
            <w:r w:rsidRPr="007E0B27">
              <w:rPr>
                <w:lang w:val="en-US"/>
              </w:rPr>
              <w:t>Evolution</w:t>
            </w:r>
            <w:r w:rsidRPr="007E0B27">
              <w:t>. Долгосрочная эволюция, стандарт связи 4-поколения.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L1-L7</w:t>
            </w:r>
          </w:p>
        </w:tc>
        <w:tc>
          <w:tcPr>
            <w:tcW w:w="6969" w:type="dxa"/>
          </w:tcPr>
          <w:p w:rsidR="006C356A" w:rsidRPr="007E0B27" w:rsidRDefault="006C356A" w:rsidP="006C356A">
            <w:pPr>
              <w:rPr>
                <w:lang w:val="en-US"/>
              </w:rPr>
            </w:pPr>
            <w:r w:rsidRPr="007E0B27">
              <w:t>Уровни</w:t>
            </w:r>
            <w:r w:rsidRPr="007E0B27">
              <w:rPr>
                <w:lang w:val="en-US"/>
              </w:rPr>
              <w:t xml:space="preserve"> OSI. Physical, Data link, Network, Transport, Session, Presentation, Application. </w:t>
            </w:r>
            <w:proofErr w:type="spellStart"/>
            <w:r w:rsidRPr="007E0B27">
              <w:rPr>
                <w:lang w:val="en-US"/>
              </w:rPr>
              <w:t>Физический</w:t>
            </w:r>
            <w:proofErr w:type="spellEnd"/>
            <w:r w:rsidRPr="007E0B27">
              <w:rPr>
                <w:lang w:val="en-US"/>
              </w:rPr>
              <w:t xml:space="preserve">, </w:t>
            </w:r>
            <w:proofErr w:type="spellStart"/>
            <w:r w:rsidRPr="007E0B27">
              <w:rPr>
                <w:lang w:val="en-US"/>
              </w:rPr>
              <w:t>Канальный</w:t>
            </w:r>
            <w:proofErr w:type="spellEnd"/>
            <w:r w:rsidRPr="007E0B27">
              <w:rPr>
                <w:lang w:val="en-US"/>
              </w:rPr>
              <w:t xml:space="preserve">, Сетевой, </w:t>
            </w:r>
            <w:proofErr w:type="spellStart"/>
            <w:r w:rsidRPr="007E0B27">
              <w:rPr>
                <w:lang w:val="en-US"/>
              </w:rPr>
              <w:t>Транспортный</w:t>
            </w:r>
            <w:proofErr w:type="spellEnd"/>
            <w:r w:rsidRPr="007E0B27">
              <w:rPr>
                <w:lang w:val="en-US"/>
              </w:rPr>
              <w:t xml:space="preserve">, </w:t>
            </w:r>
            <w:proofErr w:type="spellStart"/>
            <w:r w:rsidRPr="007E0B27">
              <w:rPr>
                <w:lang w:val="en-US"/>
              </w:rPr>
              <w:t>Сеансовый</w:t>
            </w:r>
            <w:proofErr w:type="spellEnd"/>
            <w:r w:rsidRPr="007E0B27">
              <w:rPr>
                <w:lang w:val="en-US"/>
              </w:rPr>
              <w:t xml:space="preserve">, </w:t>
            </w:r>
            <w:proofErr w:type="spellStart"/>
            <w:r w:rsidRPr="007E0B27">
              <w:rPr>
                <w:lang w:val="en-US"/>
              </w:rPr>
              <w:t>Представления</w:t>
            </w:r>
            <w:proofErr w:type="spellEnd"/>
            <w:r w:rsidRPr="007E0B27">
              <w:rPr>
                <w:lang w:val="en-US"/>
              </w:rPr>
              <w:t xml:space="preserve">, </w:t>
            </w:r>
            <w:proofErr w:type="spellStart"/>
            <w:r w:rsidRPr="007E0B27">
              <w:rPr>
                <w:lang w:val="en-US"/>
              </w:rPr>
              <w:t>Прикладной</w:t>
            </w:r>
            <w:proofErr w:type="spellEnd"/>
            <w:r w:rsidRPr="007E0B27">
              <w:rPr>
                <w:lang w:val="en-US"/>
              </w:rPr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MSC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lang w:val="en-US"/>
              </w:rPr>
            </w:pPr>
            <w:r w:rsidRPr="007E0B27">
              <w:rPr>
                <w:lang w:val="en-US"/>
              </w:rPr>
              <w:t xml:space="preserve">Mobile Switching Center. </w:t>
            </w:r>
            <w:r w:rsidRPr="007E0B27">
              <w:t>Мобильный</w:t>
            </w:r>
            <w:r w:rsidRPr="007E0B27">
              <w:rPr>
                <w:lang w:val="en-US"/>
              </w:rPr>
              <w:t xml:space="preserve"> </w:t>
            </w:r>
            <w:r w:rsidRPr="007E0B27">
              <w:t>центр</w:t>
            </w:r>
            <w:r w:rsidRPr="007E0B27">
              <w:rPr>
                <w:lang w:val="en-US"/>
              </w:rPr>
              <w:t xml:space="preserve"> </w:t>
            </w:r>
            <w:r w:rsidRPr="007E0B27">
              <w:t>коммутации</w:t>
            </w:r>
            <w:r w:rsidRPr="007E0B27">
              <w:rPr>
                <w:lang w:val="en-US"/>
              </w:rPr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 w:eastAsia="ru-RU"/>
              </w:rPr>
            </w:pPr>
            <w:r w:rsidRPr="007E0B27">
              <w:rPr>
                <w:b/>
                <w:lang w:val="en-US" w:eastAsia="ru-RU"/>
              </w:rPr>
              <w:t>MME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r w:rsidRPr="007E0B27">
              <w:rPr>
                <w:shd w:val="clear" w:color="auto" w:fill="FFFFFF"/>
                <w:lang w:val="en-US"/>
              </w:rPr>
              <w:t>Mobility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Management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Entity</w:t>
            </w:r>
            <w:r w:rsidRPr="007E0B27">
              <w:rPr>
                <w:shd w:val="clear" w:color="auto" w:fill="FFFFFF"/>
              </w:rPr>
              <w:t xml:space="preserve">. Узел управления мобильностью сети сотовой связи стандарта </w:t>
            </w:r>
            <w:r w:rsidRPr="007E0B27">
              <w:rPr>
                <w:shd w:val="clear" w:color="auto" w:fill="FFFFFF"/>
                <w:lang w:val="en-US"/>
              </w:rPr>
              <w:t>LTE</w:t>
            </w:r>
            <w:r w:rsidRPr="007E0B27">
              <w:rPr>
                <w:shd w:val="clear" w:color="auto" w:fill="FFFFFF"/>
              </w:rPr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9" w:type="dxa"/>
          </w:tcPr>
          <w:p w:rsidR="006C356A" w:rsidRPr="007E0B27" w:rsidRDefault="006C356A" w:rsidP="006C356A">
            <w:pPr>
              <w:jc w:val="center"/>
              <w:rPr>
                <w:lang w:val="en-US"/>
              </w:rPr>
            </w:pPr>
            <w:r w:rsidRPr="007E0B27">
              <w:rPr>
                <w:b/>
                <w:lang w:val="en-US"/>
              </w:rPr>
              <w:t>MAP</w:t>
            </w:r>
          </w:p>
        </w:tc>
        <w:tc>
          <w:tcPr>
            <w:tcW w:w="6969" w:type="dxa"/>
          </w:tcPr>
          <w:p w:rsidR="006C356A" w:rsidRPr="007E0B27" w:rsidRDefault="006C356A" w:rsidP="006C356A">
            <w:r w:rsidRPr="007E0B27">
              <w:rPr>
                <w:lang w:val="en-US"/>
              </w:rPr>
              <w:t>Mobile Application Protocol. Протокол мобильных приложений</w:t>
            </w:r>
            <w:r w:rsidRPr="007E0B27"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9" w:type="dxa"/>
          </w:tcPr>
          <w:p w:rsidR="006C356A" w:rsidRPr="007E0B27" w:rsidRDefault="006C356A" w:rsidP="006C356A">
            <w:pPr>
              <w:jc w:val="center"/>
              <w:rPr>
                <w:lang w:val="en-US"/>
              </w:rPr>
            </w:pPr>
            <w:r w:rsidRPr="007E0B27">
              <w:rPr>
                <w:b/>
                <w:lang w:val="en-US"/>
              </w:rPr>
              <w:t>MML</w:t>
            </w:r>
          </w:p>
        </w:tc>
        <w:tc>
          <w:tcPr>
            <w:tcW w:w="6969" w:type="dxa"/>
          </w:tcPr>
          <w:p w:rsidR="006C356A" w:rsidRPr="007E0B27" w:rsidRDefault="006C356A" w:rsidP="006C356A">
            <w:pPr>
              <w:rPr>
                <w:lang w:val="en-US"/>
              </w:rPr>
            </w:pPr>
            <w:r w:rsidRPr="007E0B27">
              <w:rPr>
                <w:lang w:val="en-US"/>
              </w:rPr>
              <w:t xml:space="preserve">Man-machine language. </w:t>
            </w:r>
            <w:r w:rsidRPr="007E0B27">
              <w:t>Человеко-м</w:t>
            </w:r>
            <w:proofErr w:type="spellStart"/>
            <w:r w:rsidRPr="007E0B27">
              <w:rPr>
                <w:lang w:val="en-US"/>
              </w:rPr>
              <w:t>ашинный</w:t>
            </w:r>
            <w:proofErr w:type="spellEnd"/>
            <w:r w:rsidRPr="007E0B27">
              <w:rPr>
                <w:lang w:val="en-US"/>
              </w:rPr>
              <w:t xml:space="preserve"> язык.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74C31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59" w:type="dxa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NR</w:t>
            </w:r>
          </w:p>
        </w:tc>
        <w:tc>
          <w:tcPr>
            <w:tcW w:w="6969" w:type="dxa"/>
          </w:tcPr>
          <w:p w:rsidR="006C356A" w:rsidRPr="007E0B27" w:rsidRDefault="006C356A" w:rsidP="006C356A">
            <w:r w:rsidRPr="007E0B27">
              <w:t>5</w:t>
            </w:r>
            <w:r w:rsidRPr="007E0B27">
              <w:rPr>
                <w:lang w:val="en-US"/>
              </w:rPr>
              <w:t>G</w:t>
            </w:r>
            <w:r w:rsidRPr="007E0B27">
              <w:t xml:space="preserve"> </w:t>
            </w:r>
            <w:r w:rsidRPr="007E0B27">
              <w:rPr>
                <w:lang w:val="en-US"/>
              </w:rPr>
              <w:t>New</w:t>
            </w:r>
            <w:r w:rsidRPr="007E0B27">
              <w:t xml:space="preserve"> </w:t>
            </w:r>
            <w:r w:rsidRPr="007E0B27">
              <w:rPr>
                <w:lang w:val="en-US"/>
              </w:rPr>
              <w:t>Radio</w:t>
            </w:r>
            <w:r w:rsidRPr="007E0B27">
              <w:t>. Базовая станция 5</w:t>
            </w:r>
            <w:r w:rsidRPr="007E0B27">
              <w:rPr>
                <w:lang w:val="en-US"/>
              </w:rPr>
              <w:t>G</w:t>
            </w:r>
            <w:r w:rsidRPr="007E0B27">
              <w:t>.</w:t>
            </w:r>
          </w:p>
        </w:tc>
      </w:tr>
      <w:tr w:rsidR="006C356A" w:rsidRPr="00E90D23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OMC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shd w:val="clear" w:color="auto" w:fill="FFFFFF"/>
                <w:lang w:val="en-US"/>
              </w:rPr>
            </w:pPr>
            <w:r w:rsidRPr="007E0B27">
              <w:rPr>
                <w:shd w:val="clear" w:color="auto" w:fill="FFFFFF"/>
                <w:lang w:val="en-US"/>
              </w:rPr>
              <w:t xml:space="preserve">Operation &amp; Maintenance Center. </w:t>
            </w:r>
            <w:r w:rsidRPr="007E0B27">
              <w:rPr>
                <w:shd w:val="clear" w:color="auto" w:fill="FFFFFF"/>
              </w:rPr>
              <w:t>Центр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эксплуатации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и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обслуживания</w:t>
            </w:r>
            <w:r w:rsidRPr="007E0B27">
              <w:rPr>
                <w:shd w:val="clear" w:color="auto" w:fill="FFFFFF"/>
                <w:lang w:val="en-US"/>
              </w:rPr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OS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  <w:lang w:val="en-US"/>
              </w:rPr>
              <w:t xml:space="preserve">Operating system. </w:t>
            </w:r>
            <w:r w:rsidRPr="007E0B27">
              <w:rPr>
                <w:shd w:val="clear" w:color="auto" w:fill="FFFFFF"/>
              </w:rPr>
              <w:t>Операционная система.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OSI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  <w:lang w:val="en-US"/>
              </w:rPr>
              <w:t xml:space="preserve">The Open Systems Interconnection model. </w:t>
            </w:r>
            <w:r w:rsidRPr="007E0B27">
              <w:rPr>
                <w:shd w:val="clear" w:color="auto" w:fill="FFFFFF"/>
              </w:rPr>
              <w:t xml:space="preserve">Сетевая модель стека сетевых протоколов </w:t>
            </w:r>
            <w:r w:rsidRPr="007E0B27">
              <w:rPr>
                <w:shd w:val="clear" w:color="auto" w:fill="FFFFFF"/>
                <w:lang w:val="en-US"/>
              </w:rPr>
              <w:t>OSI</w:t>
            </w:r>
            <w:r w:rsidRPr="007E0B27">
              <w:rPr>
                <w:shd w:val="clear" w:color="auto" w:fill="FFFFFF"/>
              </w:rPr>
              <w:t>/</w:t>
            </w:r>
            <w:r w:rsidRPr="007E0B27">
              <w:rPr>
                <w:shd w:val="clear" w:color="auto" w:fill="FFFFFF"/>
                <w:lang w:val="en-US"/>
              </w:rPr>
              <w:t>ISO</w:t>
            </w:r>
            <w:r w:rsidRPr="007E0B27">
              <w:rPr>
                <w:shd w:val="clear" w:color="auto" w:fill="FFFFFF"/>
              </w:rPr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QoS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  <w:lang w:val="en-US"/>
              </w:rPr>
              <w:t>Quality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of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Service</w:t>
            </w:r>
            <w:r w:rsidRPr="007E0B27">
              <w:rPr>
                <w:shd w:val="clear" w:color="auto" w:fill="FFFFFF"/>
              </w:rPr>
              <w:t>. Уровень сервиса или обслуживания.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 w:eastAsia="ru-RU"/>
              </w:rPr>
              <w:t>Road Map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>Дорожная карта о жизненном цикле оборудования.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RAM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  <w:lang w:val="en-US"/>
              </w:rPr>
              <w:t>Random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Access</w:t>
            </w:r>
            <w:r w:rsidRPr="007E0B27">
              <w:rPr>
                <w:shd w:val="clear" w:color="auto" w:fill="FFFFFF"/>
              </w:rPr>
              <w:t xml:space="preserve"> </w:t>
            </w:r>
            <w:r w:rsidRPr="007E0B27">
              <w:rPr>
                <w:shd w:val="clear" w:color="auto" w:fill="FFFFFF"/>
                <w:lang w:val="en-US"/>
              </w:rPr>
              <w:t>Memory</w:t>
            </w:r>
            <w:r w:rsidRPr="007E0B27">
              <w:rPr>
                <w:shd w:val="clear" w:color="auto" w:fill="FFFFFF"/>
              </w:rPr>
              <w:t>. Запоминающее устройство.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</w:rPr>
            </w:pPr>
            <w:r w:rsidRPr="007E0B27">
              <w:rPr>
                <w:b/>
                <w:lang w:val="en-US"/>
              </w:rPr>
              <w:t>RFC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color w:val="202122"/>
                <w:shd w:val="clear" w:color="auto" w:fill="FFFFFF"/>
              </w:rPr>
            </w:pP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Request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for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Comments</w:t>
            </w:r>
            <w:r w:rsidRPr="007E0B27">
              <w:rPr>
                <w:iCs/>
                <w:color w:val="202122"/>
                <w:shd w:val="clear" w:color="auto" w:fill="FFFFFF"/>
              </w:rPr>
              <w:t>. Документ</w:t>
            </w:r>
            <w:r w:rsidRPr="007E0B27">
              <w:rPr>
                <w:color w:val="202122"/>
                <w:shd w:val="clear" w:color="auto" w:fill="FFFFFF"/>
              </w:rPr>
              <w:t xml:space="preserve"> из серии пронумерованных информационных документов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, </w:t>
            </w:r>
            <w:r w:rsidRPr="007E0B27">
              <w:rPr>
                <w:color w:val="202122"/>
                <w:shd w:val="clear" w:color="auto" w:fill="FFFFFF"/>
              </w:rPr>
              <w:t>содержащих технические спецификации и стандарты, широко применяемые во всемирной сети.</w:t>
            </w:r>
          </w:p>
        </w:tc>
      </w:tr>
      <w:tr w:rsidR="006C356A" w:rsidRPr="00E90D23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RNC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iCs/>
                <w:color w:val="202122"/>
                <w:shd w:val="clear" w:color="auto" w:fill="FFFFFF"/>
                <w:lang w:val="en-US"/>
              </w:rPr>
            </w:pP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 xml:space="preserve">Radio Network Controller. </w:t>
            </w:r>
            <w:r w:rsidRPr="007E0B27">
              <w:rPr>
                <w:iCs/>
                <w:color w:val="202122"/>
                <w:shd w:val="clear" w:color="auto" w:fill="FFFFFF"/>
              </w:rPr>
              <w:t>Контроллер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</w:rPr>
              <w:t>радиосети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</w:rPr>
            </w:pPr>
            <w:r w:rsidRPr="007E0B27">
              <w:rPr>
                <w:b/>
                <w:lang w:val="en-US"/>
              </w:rPr>
              <w:t>R</w:t>
            </w:r>
            <w:r w:rsidRPr="007E0B27">
              <w:rPr>
                <w:b/>
              </w:rPr>
              <w:t>&amp;</w:t>
            </w:r>
            <w:r w:rsidRPr="007E0B27">
              <w:rPr>
                <w:b/>
                <w:lang w:val="en-US"/>
              </w:rPr>
              <w:t>D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iCs/>
                <w:color w:val="202122"/>
                <w:shd w:val="clear" w:color="auto" w:fill="FFFFFF"/>
              </w:rPr>
            </w:pPr>
            <w:r w:rsidRPr="007E0B27">
              <w:rPr>
                <w:iCs/>
                <w:color w:val="202122"/>
                <w:shd w:val="clear" w:color="auto" w:fill="FFFFFF"/>
              </w:rPr>
              <w:t>Специалист в области развития и инноваций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74C31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color w:val="000000"/>
                <w:lang w:val="en-US" w:eastAsia="ru-RU"/>
              </w:rPr>
            </w:pPr>
            <w:r w:rsidRPr="007E0B27">
              <w:rPr>
                <w:b/>
                <w:color w:val="000000"/>
                <w:lang w:val="en-US" w:eastAsia="ru-RU"/>
              </w:rPr>
              <w:t>SGSN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r w:rsidRPr="007E0B27">
              <w:rPr>
                <w:lang w:val="en-US"/>
              </w:rPr>
              <w:t>Serving</w:t>
            </w:r>
            <w:r w:rsidRPr="007E0B27">
              <w:t xml:space="preserve"> </w:t>
            </w:r>
            <w:r w:rsidRPr="007E0B27">
              <w:rPr>
                <w:lang w:val="en-US"/>
              </w:rPr>
              <w:t>GPRS</w:t>
            </w:r>
            <w:r w:rsidRPr="007E0B27">
              <w:t xml:space="preserve"> </w:t>
            </w:r>
            <w:r w:rsidRPr="007E0B27">
              <w:rPr>
                <w:lang w:val="en-US"/>
              </w:rPr>
              <w:t>Support</w:t>
            </w:r>
            <w:r w:rsidRPr="007E0B27">
              <w:t xml:space="preserve"> </w:t>
            </w:r>
            <w:r w:rsidRPr="007E0B27">
              <w:rPr>
                <w:lang w:val="en-US"/>
              </w:rPr>
              <w:t>Node</w:t>
            </w:r>
            <w:r w:rsidRPr="007E0B27">
              <w:t>. Узел обслуживания абонентов пакетной сети.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SFTP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iCs/>
                <w:color w:val="202122"/>
                <w:shd w:val="clear" w:color="auto" w:fill="FFFFFF"/>
              </w:rPr>
            </w:pP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SSH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File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Transfer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Protoco</w:t>
            </w:r>
            <w:proofErr w:type="spellEnd"/>
            <w:r w:rsidRPr="007E0B27">
              <w:rPr>
                <w:iCs/>
                <w:color w:val="202122"/>
                <w:shd w:val="clear" w:color="auto" w:fill="FFFFFF"/>
              </w:rPr>
              <w:t>. Протокол предназначенный для копирования и выполнения других операций с файлами поверх надёжного и безопасного соединения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6C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SNMP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iCs/>
                <w:color w:val="202122"/>
                <w:shd w:val="clear" w:color="auto" w:fill="FFFFFF"/>
              </w:rPr>
            </w:pP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Simple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Network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Management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Protocol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. Стандартный интернет-протокол для управления устройствами в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IP</w:t>
            </w:r>
            <w:r w:rsidRPr="007E0B27">
              <w:rPr>
                <w:iCs/>
                <w:color w:val="202122"/>
                <w:shd w:val="clear" w:color="auto" w:fill="FFFFFF"/>
              </w:rPr>
              <w:t xml:space="preserve">-сетях на основе архитектур 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TCP</w:t>
            </w:r>
            <w:r w:rsidRPr="007E0B27">
              <w:rPr>
                <w:iCs/>
                <w:color w:val="202122"/>
                <w:shd w:val="clear" w:color="auto" w:fill="FFFFFF"/>
              </w:rPr>
              <w:t>/</w:t>
            </w:r>
            <w:r w:rsidRPr="007E0B27">
              <w:rPr>
                <w:iCs/>
                <w:color w:val="202122"/>
                <w:shd w:val="clear" w:color="auto" w:fill="FFFFFF"/>
                <w:lang w:val="en-US"/>
              </w:rPr>
              <w:t>UDP</w:t>
            </w:r>
            <w:r w:rsidRPr="007E0B27">
              <w:rPr>
                <w:iCs/>
                <w:color w:val="202122"/>
                <w:shd w:val="clear" w:color="auto" w:fill="FFFFFF"/>
              </w:rPr>
              <w:t>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892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92357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</w:rPr>
            </w:pPr>
            <w:r w:rsidRPr="007E0B27">
              <w:rPr>
                <w:b/>
                <w:lang w:val="en-US"/>
              </w:rPr>
              <w:t>SSH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iCs/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 xml:space="preserve">Secure </w:t>
            </w:r>
            <w:proofErr w:type="spellStart"/>
            <w:r w:rsidRPr="007E0B27">
              <w:rPr>
                <w:shd w:val="clear" w:color="auto" w:fill="FFFFFF"/>
              </w:rPr>
              <w:t>Shel</w:t>
            </w:r>
            <w:proofErr w:type="spellEnd"/>
            <w:r w:rsidRPr="007E0B27">
              <w:rPr>
                <w:shd w:val="clear" w:color="auto" w:fill="FFFFFF"/>
                <w:lang w:val="en-US"/>
              </w:rPr>
              <w:t>l</w:t>
            </w:r>
            <w:r w:rsidRPr="007E0B27">
              <w:rPr>
                <w:shd w:val="clear" w:color="auto" w:fill="FFFFFF"/>
              </w:rPr>
              <w:t xml:space="preserve">. </w:t>
            </w:r>
            <w:r w:rsidRPr="007E0B27">
              <w:rPr>
                <w:shd w:val="clear" w:color="auto" w:fill="FFFFFF"/>
                <w:lang w:val="en-US"/>
              </w:rPr>
              <w:t>C</w:t>
            </w:r>
            <w:proofErr w:type="spellStart"/>
            <w:r w:rsidRPr="007E0B27">
              <w:rPr>
                <w:shd w:val="clear" w:color="auto" w:fill="FFFFFF"/>
              </w:rPr>
              <w:t>етевой</w:t>
            </w:r>
            <w:proofErr w:type="spellEnd"/>
            <w:r w:rsidRPr="007E0B27">
              <w:rPr>
                <w:shd w:val="clear" w:color="auto" w:fill="FFFFFF"/>
              </w:rPr>
              <w:t xml:space="preserve"> протокол прикладного уровня, позволяющий производить удалённое управление операционной системой и туннелирование </w:t>
            </w:r>
            <w:r w:rsidRPr="007E0B27">
              <w:rPr>
                <w:shd w:val="clear" w:color="auto" w:fill="FFFFFF"/>
                <w:lang w:val="en-US"/>
              </w:rPr>
              <w:t>TCP</w:t>
            </w:r>
            <w:r w:rsidRPr="007E0B27">
              <w:rPr>
                <w:shd w:val="clear" w:color="auto" w:fill="FFFFFF"/>
              </w:rPr>
              <w:t>-соединений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892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892357"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lang w:val="en-US"/>
              </w:rPr>
            </w:pPr>
            <w:r w:rsidRPr="007E0B27">
              <w:rPr>
                <w:b/>
                <w:lang w:val="en-US"/>
              </w:rPr>
              <w:t>SLA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iCs/>
                <w:shd w:val="clear" w:color="auto" w:fill="FFFFFF"/>
              </w:rPr>
            </w:pPr>
            <w:r w:rsidRPr="007E0B27">
              <w:rPr>
                <w:iCs/>
                <w:shd w:val="clear" w:color="auto" w:fill="FFFFFF"/>
                <w:lang w:val="en-US"/>
              </w:rPr>
              <w:t>Service</w:t>
            </w:r>
            <w:r w:rsidRPr="007E0B27">
              <w:rPr>
                <w:iCs/>
                <w:shd w:val="clear" w:color="auto" w:fill="FFFFFF"/>
              </w:rPr>
              <w:t xml:space="preserve"> </w:t>
            </w:r>
            <w:r w:rsidRPr="007E0B27">
              <w:rPr>
                <w:iCs/>
                <w:shd w:val="clear" w:color="auto" w:fill="FFFFFF"/>
                <w:lang w:val="en-US"/>
              </w:rPr>
              <w:t>Level</w:t>
            </w:r>
            <w:r w:rsidRPr="007E0B27">
              <w:rPr>
                <w:iCs/>
                <w:shd w:val="clear" w:color="auto" w:fill="FFFFFF"/>
              </w:rPr>
              <w:t xml:space="preserve"> </w:t>
            </w:r>
            <w:r w:rsidRPr="007E0B27">
              <w:rPr>
                <w:iCs/>
                <w:shd w:val="clear" w:color="auto" w:fill="FFFFFF"/>
                <w:lang w:val="en-US"/>
              </w:rPr>
              <w:t>Agreement</w:t>
            </w:r>
            <w:r w:rsidRPr="007E0B27">
              <w:rPr>
                <w:iCs/>
                <w:shd w:val="clear" w:color="auto" w:fill="FFFFFF"/>
              </w:rPr>
              <w:t>. Соглашение об уровне предоставления услуги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892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92357"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color w:val="000000"/>
                <w:lang w:val="en-US" w:eastAsia="ru-RU"/>
              </w:rPr>
            </w:pPr>
            <w:r w:rsidRPr="007E0B27">
              <w:rPr>
                <w:b/>
                <w:lang w:val="en-US"/>
              </w:rPr>
              <w:t>Test object list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shd w:val="clear" w:color="auto" w:fill="FFFFFF"/>
              </w:rPr>
            </w:pPr>
            <w:r w:rsidRPr="007E0B27">
              <w:rPr>
                <w:shd w:val="clear" w:color="auto" w:fill="FFFFFF"/>
              </w:rPr>
              <w:t>Программа (список) первичного тестирования поставляемого оборудования.</w:t>
            </w:r>
          </w:p>
        </w:tc>
      </w:tr>
      <w:tr w:rsidR="006C356A" w:rsidRPr="000B542F" w:rsidTr="00CA0138">
        <w:tc>
          <w:tcPr>
            <w:tcW w:w="817" w:type="dxa"/>
            <w:vAlign w:val="center"/>
          </w:tcPr>
          <w:p w:rsidR="006C356A" w:rsidRPr="007E0B27" w:rsidRDefault="00774C31" w:rsidP="00892357">
            <w:pPr>
              <w:jc w:val="center"/>
            </w:pPr>
            <w:r>
              <w:t>5</w:t>
            </w:r>
            <w:r w:rsidR="00892357">
              <w:t>5</w:t>
            </w:r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</w:rPr>
            </w:pPr>
            <w:r w:rsidRPr="007E0B27">
              <w:rPr>
                <w:b/>
                <w:lang w:val="en-US"/>
              </w:rPr>
              <w:t>TS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iCs/>
                <w:shd w:val="clear" w:color="auto" w:fill="FFFFFF"/>
              </w:rPr>
            </w:pPr>
            <w:r w:rsidRPr="007E0B27">
              <w:rPr>
                <w:iCs/>
                <w:shd w:val="clear" w:color="auto" w:fill="FFFFFF"/>
              </w:rPr>
              <w:t>Technical Specification</w:t>
            </w:r>
            <w:r w:rsidRPr="007E0B27">
              <w:rPr>
                <w:iCs/>
                <w:shd w:val="clear" w:color="auto" w:fill="FFFFFF"/>
                <w:lang w:val="en-US"/>
              </w:rPr>
              <w:t xml:space="preserve">. </w:t>
            </w:r>
            <w:r w:rsidRPr="007E0B27">
              <w:rPr>
                <w:iCs/>
                <w:shd w:val="clear" w:color="auto" w:fill="FFFFFF"/>
              </w:rPr>
              <w:t>Техническая спецификация.</w:t>
            </w:r>
          </w:p>
        </w:tc>
      </w:tr>
      <w:tr w:rsidR="006C356A" w:rsidRPr="00E90D23" w:rsidTr="00CA0138">
        <w:tc>
          <w:tcPr>
            <w:tcW w:w="817" w:type="dxa"/>
            <w:vAlign w:val="center"/>
          </w:tcPr>
          <w:p w:rsidR="006C356A" w:rsidRPr="007E0B27" w:rsidRDefault="00774C31" w:rsidP="00892357">
            <w:pPr>
              <w:jc w:val="center"/>
            </w:pPr>
            <w:r>
              <w:t>5</w:t>
            </w:r>
            <w:r w:rsidR="00892357">
              <w:t>6</w:t>
            </w:r>
            <w:bookmarkStart w:id="27" w:name="_GoBack"/>
            <w:bookmarkEnd w:id="27"/>
          </w:p>
        </w:tc>
        <w:tc>
          <w:tcPr>
            <w:tcW w:w="1559" w:type="dxa"/>
            <w:vAlign w:val="center"/>
          </w:tcPr>
          <w:p w:rsidR="006C356A" w:rsidRPr="007E0B27" w:rsidRDefault="006C356A" w:rsidP="006C356A">
            <w:pPr>
              <w:jc w:val="center"/>
              <w:rPr>
                <w:b/>
                <w:bCs/>
                <w:color w:val="000000"/>
                <w:lang w:val="en-US" w:eastAsia="ru-RU"/>
              </w:rPr>
            </w:pPr>
            <w:r w:rsidRPr="007E0B27">
              <w:rPr>
                <w:b/>
                <w:bCs/>
                <w:color w:val="000000"/>
                <w:lang w:val="en-US" w:eastAsia="ru-RU"/>
              </w:rPr>
              <w:t>UMTS</w:t>
            </w:r>
          </w:p>
        </w:tc>
        <w:tc>
          <w:tcPr>
            <w:tcW w:w="6969" w:type="dxa"/>
            <w:vAlign w:val="center"/>
          </w:tcPr>
          <w:p w:rsidR="006C356A" w:rsidRPr="007E0B27" w:rsidRDefault="006C356A" w:rsidP="006C356A">
            <w:pPr>
              <w:rPr>
                <w:color w:val="202122"/>
                <w:lang w:val="en-US" w:eastAsia="ru-RU"/>
              </w:rPr>
            </w:pPr>
            <w:r w:rsidRPr="007E0B27">
              <w:rPr>
                <w:shd w:val="clear" w:color="auto" w:fill="FFFFFF"/>
                <w:lang w:val="en-US"/>
              </w:rPr>
              <w:t xml:space="preserve">Universal Mobile Telecommunications System. </w:t>
            </w:r>
            <w:r w:rsidRPr="007E0B27">
              <w:rPr>
                <w:shd w:val="clear" w:color="auto" w:fill="FFFFFF"/>
              </w:rPr>
              <w:t>Стандарт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мобильной</w:t>
            </w:r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связи</w:t>
            </w:r>
            <w:r w:rsidRPr="007E0B27">
              <w:rPr>
                <w:shd w:val="clear" w:color="auto" w:fill="FFFFFF"/>
                <w:lang w:val="en-US"/>
              </w:rPr>
              <w:t xml:space="preserve"> 3-</w:t>
            </w:r>
            <w:proofErr w:type="spellStart"/>
            <w:r w:rsidRPr="007E0B27">
              <w:rPr>
                <w:shd w:val="clear" w:color="auto" w:fill="FFFFFF"/>
              </w:rPr>
              <w:t>го</w:t>
            </w:r>
            <w:proofErr w:type="spellEnd"/>
            <w:r w:rsidRPr="007E0B27">
              <w:rPr>
                <w:shd w:val="clear" w:color="auto" w:fill="FFFFFF"/>
                <w:lang w:val="en-US"/>
              </w:rPr>
              <w:t xml:space="preserve"> </w:t>
            </w:r>
            <w:r w:rsidRPr="007E0B27">
              <w:rPr>
                <w:shd w:val="clear" w:color="auto" w:fill="FFFFFF"/>
              </w:rPr>
              <w:t>поколения</w:t>
            </w:r>
            <w:r w:rsidRPr="007E0B27">
              <w:rPr>
                <w:shd w:val="clear" w:color="auto" w:fill="FFFFFF"/>
                <w:lang w:val="en-US"/>
              </w:rPr>
              <w:t>.</w:t>
            </w:r>
          </w:p>
        </w:tc>
      </w:tr>
    </w:tbl>
    <w:p w:rsidR="00714EB3" w:rsidRPr="0091236B" w:rsidRDefault="00714EB3" w:rsidP="0000307D">
      <w:pPr>
        <w:rPr>
          <w:lang w:val="en-US"/>
        </w:rPr>
      </w:pPr>
    </w:p>
    <w:p w:rsidR="005E3C69" w:rsidRPr="00144529" w:rsidRDefault="00DD3664" w:rsidP="002F4D75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8" w:name="_Toc135925484"/>
      <w:r w:rsidRPr="00144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</w:t>
      </w:r>
      <w:r w:rsidRPr="0014452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144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приложений</w:t>
      </w:r>
      <w:bookmarkEnd w:id="28"/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2137"/>
      </w:tblGrid>
      <w:tr w:rsidR="00CC0DA0" w:rsidRPr="00264BA9" w:rsidTr="00812C77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A0" w:rsidRPr="00264BA9" w:rsidRDefault="00CC0DA0" w:rsidP="00812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BA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A0" w:rsidRPr="00264BA9" w:rsidRDefault="00CC0DA0" w:rsidP="00812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BA9">
              <w:rPr>
                <w:rFonts w:ascii="Times New Roman" w:hAnsi="Times New Roman" w:cs="Times New Roman"/>
                <w:b/>
              </w:rPr>
              <w:t>Наименование приложения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A0" w:rsidRPr="00264BA9" w:rsidRDefault="00CC0DA0" w:rsidP="00812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BA9">
              <w:rPr>
                <w:rFonts w:ascii="Times New Roman" w:hAnsi="Times New Roman" w:cs="Times New Roman"/>
                <w:b/>
              </w:rPr>
              <w:t>Количество листов</w:t>
            </w:r>
          </w:p>
        </w:tc>
      </w:tr>
      <w:tr w:rsidR="00DE73FA" w:rsidRPr="00264BA9" w:rsidTr="00812C77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FA" w:rsidRPr="00264BA9" w:rsidRDefault="00DE73FA" w:rsidP="00DE73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4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FA" w:rsidRPr="00CC0DA0" w:rsidRDefault="00DE73FA" w:rsidP="00DE73FA">
            <w:pPr>
              <w:spacing w:after="0"/>
              <w:rPr>
                <w:rFonts w:ascii="Times New Roman" w:hAnsi="Times New Roman" w:cs="Times New Roman"/>
              </w:rPr>
            </w:pPr>
            <w:r w:rsidRPr="00264BA9">
              <w:rPr>
                <w:rFonts w:ascii="Times New Roman" w:hAnsi="Times New Roman" w:cs="Times New Roman"/>
              </w:rPr>
              <w:t xml:space="preserve">Приложение 1 Требования к техническим характеристикам </w:t>
            </w:r>
            <w:r w:rsidR="00ED22D0">
              <w:rPr>
                <w:rFonts w:ascii="Times New Roman" w:hAnsi="Times New Roman" w:cs="Times New Roman"/>
                <w:lang w:val="en-US"/>
              </w:rPr>
              <w:t>EBS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3FA" w:rsidRPr="00DE73FA" w:rsidRDefault="00DE73FA" w:rsidP="00DE73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:rsidR="00940048" w:rsidRPr="00144529" w:rsidRDefault="00940048" w:rsidP="00940048">
      <w:pPr>
        <w:pStyle w:val="1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9" w:name="_Toc135925485"/>
      <w:r w:rsidRPr="001445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Матрица ответственности</w:t>
      </w:r>
      <w:bookmarkEnd w:id="29"/>
    </w:p>
    <w:p w:rsidR="005E3C69" w:rsidRDefault="005E3C6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5E3C69" w:rsidRDefault="00DD366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Матрица распределения ответственности при оказании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3797"/>
        <w:gridCol w:w="2352"/>
        <w:gridCol w:w="2364"/>
      </w:tblGrid>
      <w:tr w:rsidR="005E3C69" w:rsidTr="008F7C12">
        <w:tc>
          <w:tcPr>
            <w:tcW w:w="832" w:type="dxa"/>
          </w:tcPr>
          <w:p w:rsidR="005E3C69" w:rsidRDefault="00DD3664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7" w:type="dxa"/>
            <w:vAlign w:val="center"/>
          </w:tcPr>
          <w:p w:rsidR="005E3C69" w:rsidRDefault="00DD366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2352" w:type="dxa"/>
            <w:vAlign w:val="center"/>
          </w:tcPr>
          <w:p w:rsidR="005E3C69" w:rsidRDefault="00DD3664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364" w:type="dxa"/>
            <w:vAlign w:val="center"/>
          </w:tcPr>
          <w:p w:rsidR="005E3C69" w:rsidRDefault="00DD3664">
            <w:pPr>
              <w:jc w:val="center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</w:tr>
      <w:tr w:rsidR="004068AA" w:rsidTr="008F7C12">
        <w:tc>
          <w:tcPr>
            <w:tcW w:w="832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797" w:type="dxa"/>
            <w:vAlign w:val="center"/>
          </w:tcPr>
          <w:p w:rsidR="004068AA" w:rsidRPr="001262A0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311234">
              <w:rPr>
                <w:sz w:val="22"/>
                <w:szCs w:val="22"/>
              </w:rPr>
              <w:t>Определение места для оборудования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797" w:type="dxa"/>
            <w:vAlign w:val="center"/>
          </w:tcPr>
          <w:p w:rsidR="004068AA" w:rsidRPr="00311234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информации по инженерному осмотру</w:t>
            </w:r>
          </w:p>
        </w:tc>
        <w:tc>
          <w:tcPr>
            <w:tcW w:w="2352" w:type="dxa"/>
          </w:tcPr>
          <w:p w:rsidR="004068AA" w:rsidRPr="00306C62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797" w:type="dxa"/>
            <w:vAlign w:val="center"/>
          </w:tcPr>
          <w:p w:rsidR="004068AA" w:rsidRPr="00311234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отчета об инженерном осмотре</w:t>
            </w:r>
          </w:p>
        </w:tc>
        <w:tc>
          <w:tcPr>
            <w:tcW w:w="2352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4068AA" w:rsidRPr="001262A0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311234">
              <w:rPr>
                <w:sz w:val="22"/>
                <w:szCs w:val="22"/>
              </w:rPr>
              <w:t>Надзор за выполнением работ выполняемый Заказчиком</w:t>
            </w:r>
            <w:r w:rsidRPr="001262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797" w:type="dxa"/>
            <w:vAlign w:val="center"/>
          </w:tcPr>
          <w:p w:rsidR="004068AA" w:rsidRPr="00311234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оборудования 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3797" w:type="dxa"/>
            <w:vAlign w:val="center"/>
          </w:tcPr>
          <w:p w:rsidR="004068AA" w:rsidRPr="002C79CE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2C79CE">
              <w:rPr>
                <w:sz w:val="22"/>
                <w:szCs w:val="22"/>
              </w:rPr>
              <w:t>Монтаж кабелей питания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3797" w:type="dxa"/>
            <w:vAlign w:val="center"/>
          </w:tcPr>
          <w:p w:rsidR="004068AA" w:rsidRPr="002C79CE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8224CF">
              <w:rPr>
                <w:sz w:val="22"/>
                <w:szCs w:val="22"/>
              </w:rPr>
              <w:t>Монтаж сетевых кабелей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3797" w:type="dxa"/>
            <w:vAlign w:val="center"/>
          </w:tcPr>
          <w:p w:rsidR="004068AA" w:rsidRPr="008224CF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5B3AE7">
              <w:rPr>
                <w:sz w:val="22"/>
                <w:szCs w:val="22"/>
              </w:rPr>
              <w:t>Обеспечение необходимого электропитания на сайте</w:t>
            </w:r>
          </w:p>
        </w:tc>
        <w:tc>
          <w:tcPr>
            <w:tcW w:w="2352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3797" w:type="dxa"/>
            <w:vAlign w:val="center"/>
          </w:tcPr>
          <w:p w:rsidR="004068AA" w:rsidRPr="002C79CE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8224CF">
              <w:rPr>
                <w:sz w:val="22"/>
                <w:szCs w:val="22"/>
              </w:rPr>
              <w:t>Включение питания оборудования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3797" w:type="dxa"/>
            <w:vAlign w:val="center"/>
          </w:tcPr>
          <w:p w:rsidR="004068AA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416EDA">
              <w:rPr>
                <w:sz w:val="22"/>
                <w:szCs w:val="22"/>
              </w:rPr>
              <w:t>Составление</w:t>
            </w:r>
            <w:r w:rsidRPr="005B3AE7">
              <w:rPr>
                <w:sz w:val="22"/>
                <w:szCs w:val="22"/>
              </w:rPr>
              <w:t xml:space="preserve"> </w:t>
            </w:r>
            <w:r w:rsidRPr="00416EDA">
              <w:rPr>
                <w:sz w:val="22"/>
                <w:szCs w:val="22"/>
              </w:rPr>
              <w:t>списка</w:t>
            </w:r>
            <w:r w:rsidRPr="005B3AE7">
              <w:rPr>
                <w:sz w:val="22"/>
                <w:szCs w:val="22"/>
              </w:rPr>
              <w:t xml:space="preserve"> </w:t>
            </w:r>
            <w:r w:rsidRPr="00416EDA">
              <w:rPr>
                <w:sz w:val="22"/>
                <w:szCs w:val="22"/>
              </w:rPr>
              <w:t>необходимой</w:t>
            </w:r>
            <w:r w:rsidRPr="005B3AE7">
              <w:rPr>
                <w:sz w:val="22"/>
                <w:szCs w:val="22"/>
              </w:rPr>
              <w:t xml:space="preserve"> </w:t>
            </w:r>
            <w:r w:rsidRPr="00416EDA">
              <w:rPr>
                <w:sz w:val="22"/>
                <w:szCs w:val="22"/>
              </w:rPr>
              <w:t>вводной информации для дизайна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3797" w:type="dxa"/>
            <w:vAlign w:val="center"/>
          </w:tcPr>
          <w:p w:rsidR="004068AA" w:rsidRPr="003D0D87" w:rsidRDefault="004068AA" w:rsidP="004068AA">
            <w:pPr>
              <w:pStyle w:val="TABLE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вводной информации для дизайна</w:t>
            </w:r>
          </w:p>
        </w:tc>
        <w:tc>
          <w:tcPr>
            <w:tcW w:w="2352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3797" w:type="dxa"/>
            <w:vAlign w:val="center"/>
          </w:tcPr>
          <w:p w:rsidR="004068AA" w:rsidRPr="003D0D87" w:rsidRDefault="004068AA" w:rsidP="004068AA">
            <w:pPr>
              <w:pStyle w:val="TABLE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 </w:t>
            </w:r>
            <w:r>
              <w:rPr>
                <w:sz w:val="22"/>
                <w:szCs w:val="22"/>
                <w:lang w:val="en-US"/>
              </w:rPr>
              <w:t>HLD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3797" w:type="dxa"/>
            <w:vAlign w:val="center"/>
          </w:tcPr>
          <w:p w:rsidR="004068AA" w:rsidRPr="003D0D87" w:rsidRDefault="004068AA" w:rsidP="004068AA">
            <w:pPr>
              <w:pStyle w:val="TABLE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 </w:t>
            </w:r>
            <w:r>
              <w:rPr>
                <w:sz w:val="22"/>
                <w:szCs w:val="22"/>
                <w:lang w:val="en-US"/>
              </w:rPr>
              <w:t>LLD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3797" w:type="dxa"/>
            <w:vAlign w:val="center"/>
          </w:tcPr>
          <w:p w:rsidR="004068AA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и утверждение дизайна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364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4068AA" w:rsidTr="008F7C12">
        <w:tc>
          <w:tcPr>
            <w:tcW w:w="832" w:type="dxa"/>
          </w:tcPr>
          <w:p w:rsidR="004068AA" w:rsidRDefault="004B3389" w:rsidP="004068AA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3797" w:type="dxa"/>
            <w:vAlign w:val="center"/>
          </w:tcPr>
          <w:p w:rsidR="004068AA" w:rsidRDefault="004068AA" w:rsidP="004068AA">
            <w:pPr>
              <w:pStyle w:val="TABLE"/>
              <w:jc w:val="left"/>
              <w:rPr>
                <w:sz w:val="22"/>
                <w:szCs w:val="22"/>
              </w:rPr>
            </w:pPr>
            <w:r w:rsidRPr="00197BAF">
              <w:rPr>
                <w:sz w:val="22"/>
                <w:szCs w:val="22"/>
              </w:rPr>
              <w:t>Проверка оборудования и первичная настройка</w:t>
            </w:r>
          </w:p>
        </w:tc>
        <w:tc>
          <w:tcPr>
            <w:tcW w:w="2352" w:type="dxa"/>
          </w:tcPr>
          <w:p w:rsidR="004068AA" w:rsidRPr="004068AA" w:rsidRDefault="004068AA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4068AA" w:rsidRPr="003731B3" w:rsidRDefault="003731B3" w:rsidP="004068AA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A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3797" w:type="dxa"/>
            <w:vAlign w:val="center"/>
          </w:tcPr>
          <w:p w:rsidR="00940048" w:rsidRDefault="00940048" w:rsidP="004B3389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</w:t>
            </w:r>
            <w:r w:rsidR="004B3389">
              <w:rPr>
                <w:sz w:val="22"/>
                <w:szCs w:val="22"/>
              </w:rPr>
              <w:t>ановка программного обеспечения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A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3797" w:type="dxa"/>
            <w:vAlign w:val="center"/>
          </w:tcPr>
          <w:p w:rsidR="00940048" w:rsidRDefault="00940048" w:rsidP="00940048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Конфигурация нового оборудования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940048" w:rsidRPr="003731B3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A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3797" w:type="dxa"/>
            <w:vAlign w:val="center"/>
          </w:tcPr>
          <w:p w:rsidR="00940048" w:rsidRDefault="00940048" w:rsidP="00940048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Конфигурация встречного (существующего) оборудования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364" w:type="dxa"/>
          </w:tcPr>
          <w:p w:rsidR="00940048" w:rsidRPr="003731B3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3797" w:type="dxa"/>
            <w:vAlign w:val="center"/>
          </w:tcPr>
          <w:p w:rsidR="00940048" w:rsidRPr="006A2DA5" w:rsidRDefault="00940048" w:rsidP="00940048">
            <w:pPr>
              <w:pStyle w:val="TABLE"/>
              <w:jc w:val="left"/>
              <w:rPr>
                <w:sz w:val="22"/>
                <w:szCs w:val="22"/>
              </w:rPr>
            </w:pPr>
            <w:r w:rsidRPr="006A2DA5">
              <w:rPr>
                <w:sz w:val="22"/>
              </w:rPr>
              <w:t xml:space="preserve">Подготовка RFC для интеграции 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20</w:t>
            </w:r>
          </w:p>
        </w:tc>
        <w:tc>
          <w:tcPr>
            <w:tcW w:w="3797" w:type="dxa"/>
            <w:vAlign w:val="center"/>
          </w:tcPr>
          <w:p w:rsidR="00940048" w:rsidRPr="006A2DA5" w:rsidRDefault="00940048" w:rsidP="00940048">
            <w:pPr>
              <w:pStyle w:val="TABLE"/>
              <w:jc w:val="left"/>
              <w:rPr>
                <w:sz w:val="22"/>
                <w:szCs w:val="22"/>
              </w:rPr>
            </w:pPr>
            <w:r w:rsidRPr="006A2DA5">
              <w:rPr>
                <w:sz w:val="22"/>
              </w:rPr>
              <w:t>Проверка и согласование RFC для интеграции с ШК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3797" w:type="dxa"/>
            <w:vAlign w:val="center"/>
          </w:tcPr>
          <w:p w:rsidR="00940048" w:rsidRDefault="00940048" w:rsidP="004B3389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</w:t>
            </w:r>
            <w:r w:rsidRPr="001262A0">
              <w:rPr>
                <w:sz w:val="22"/>
                <w:szCs w:val="22"/>
              </w:rPr>
              <w:t xml:space="preserve"> </w:t>
            </w:r>
            <w:r w:rsidR="004B3389">
              <w:rPr>
                <w:sz w:val="22"/>
                <w:szCs w:val="22"/>
              </w:rPr>
              <w:t>нового оборудования</w:t>
            </w:r>
            <w:r w:rsidRPr="001262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оборудованием заказчика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A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3797" w:type="dxa"/>
            <w:vAlign w:val="center"/>
          </w:tcPr>
          <w:p w:rsidR="00940048" w:rsidRPr="004B3389" w:rsidRDefault="00940048" w:rsidP="004B3389">
            <w:pPr>
              <w:pStyle w:val="TAB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Тестирование </w:t>
            </w:r>
            <w:r w:rsidR="004B3389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364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3797" w:type="dxa"/>
            <w:vAlign w:val="center"/>
          </w:tcPr>
          <w:p w:rsidR="00940048" w:rsidRPr="00B63545" w:rsidRDefault="004B3389" w:rsidP="00940048">
            <w:pPr>
              <w:pStyle w:val="TABLE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Запуск оборудования</w:t>
            </w:r>
          </w:p>
        </w:tc>
        <w:tc>
          <w:tcPr>
            <w:tcW w:w="2352" w:type="dxa"/>
          </w:tcPr>
          <w:p w:rsidR="00940048" w:rsidRPr="004B3389" w:rsidRDefault="004B3389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A</w:t>
            </w:r>
          </w:p>
        </w:tc>
      </w:tr>
      <w:tr w:rsidR="00940048" w:rsidTr="008F7C12">
        <w:tc>
          <w:tcPr>
            <w:tcW w:w="832" w:type="dxa"/>
          </w:tcPr>
          <w:p w:rsidR="00940048" w:rsidRDefault="004B3389" w:rsidP="00940048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3797" w:type="dxa"/>
            <w:vAlign w:val="center"/>
          </w:tcPr>
          <w:p w:rsidR="00940048" w:rsidRPr="00B63545" w:rsidRDefault="00940048" w:rsidP="00C54AE8">
            <w:pPr>
              <w:pStyle w:val="TABLE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Мониторинг</w:t>
            </w:r>
          </w:p>
        </w:tc>
        <w:tc>
          <w:tcPr>
            <w:tcW w:w="2352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364" w:type="dxa"/>
          </w:tcPr>
          <w:p w:rsidR="00940048" w:rsidRDefault="00940048" w:rsidP="00940048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A</w:t>
            </w:r>
          </w:p>
        </w:tc>
      </w:tr>
    </w:tbl>
    <w:p w:rsidR="005E3C69" w:rsidRDefault="005E3C6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E3C69" w:rsidRDefault="00DD3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 (от англ.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– непосредственный исполнитель; </w:t>
      </w:r>
    </w:p>
    <w:p w:rsidR="005E3C69" w:rsidRDefault="00DD3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 (от англ.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Accountable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:rsidR="005E3C69" w:rsidRDefault="00DD3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(от англ.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Consulted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5E3C69" w:rsidRDefault="00DD3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І (от англ.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:rsidR="005E3C69" w:rsidRDefault="005E3C6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D62BB7" w:rsidRDefault="00D62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BB7" w:rsidRDefault="00D62BB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336"/>
        <w:gridCol w:w="2995"/>
      </w:tblGrid>
      <w:tr w:rsidR="005E3C69" w:rsidTr="0000307D">
        <w:tc>
          <w:tcPr>
            <w:tcW w:w="3024" w:type="dxa"/>
          </w:tcPr>
          <w:p w:rsidR="005E3C69" w:rsidRDefault="00DD366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Разработано:</w:t>
            </w:r>
          </w:p>
          <w:p w:rsidR="005E3C69" w:rsidRDefault="005E3C6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36" w:type="dxa"/>
          </w:tcPr>
          <w:p w:rsidR="005E3C69" w:rsidRDefault="005E3C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95" w:type="dxa"/>
          </w:tcPr>
          <w:p w:rsidR="005E3C69" w:rsidRDefault="005E3C6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E3C69" w:rsidTr="0000307D">
        <w:tc>
          <w:tcPr>
            <w:tcW w:w="3024" w:type="dxa"/>
          </w:tcPr>
          <w:p w:rsidR="00C701FE" w:rsidRDefault="00235138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Руководитель </w:t>
            </w:r>
          </w:p>
          <w:p w:rsidR="005E3C69" w:rsidRPr="00235138" w:rsidRDefault="00235138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группы</w:t>
            </w:r>
            <w:r w:rsidR="00C701FE">
              <w:rPr>
                <w:i/>
                <w:sz w:val="24"/>
                <w:szCs w:val="24"/>
                <w:u w:val="single"/>
              </w:rPr>
              <w:t xml:space="preserve"> ГПКС и СП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(должность)</w:t>
            </w:r>
          </w:p>
        </w:tc>
        <w:tc>
          <w:tcPr>
            <w:tcW w:w="3336" w:type="dxa"/>
          </w:tcPr>
          <w:p w:rsidR="00C701FE" w:rsidRDefault="00C701FE">
            <w:pPr>
              <w:jc w:val="both"/>
              <w:rPr>
                <w:i/>
                <w:sz w:val="24"/>
                <w:szCs w:val="24"/>
              </w:rPr>
            </w:pP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2995" w:type="dxa"/>
          </w:tcPr>
          <w:p w:rsidR="00C701FE" w:rsidRDefault="00C701FE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5E3C69" w:rsidRPr="00235138" w:rsidRDefault="00235138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u w:val="single"/>
                <w:lang w:eastAsia="ru-RU"/>
              </w:rPr>
              <w:t>Алиев Ш.Т.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5E3C69" w:rsidTr="0000307D">
        <w:tc>
          <w:tcPr>
            <w:tcW w:w="3024" w:type="dxa"/>
          </w:tcPr>
          <w:p w:rsidR="005E3C69" w:rsidRDefault="005E3C69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5E3C69" w:rsidRDefault="005E3C69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5E3C69" w:rsidRDefault="00DD3664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5E3C69" w:rsidRDefault="005E3C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6" w:type="dxa"/>
          </w:tcPr>
          <w:p w:rsidR="005E3C69" w:rsidRDefault="005E3C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5" w:type="dxa"/>
          </w:tcPr>
          <w:p w:rsidR="005E3C69" w:rsidRDefault="005E3C69">
            <w:pPr>
              <w:jc w:val="both"/>
              <w:rPr>
                <w:sz w:val="24"/>
                <w:szCs w:val="24"/>
              </w:rPr>
            </w:pPr>
          </w:p>
        </w:tc>
      </w:tr>
      <w:tr w:rsidR="005E3C69" w:rsidTr="0000307D">
        <w:tc>
          <w:tcPr>
            <w:tcW w:w="3024" w:type="dxa"/>
          </w:tcPr>
          <w:p w:rsidR="00C701FE" w:rsidRDefault="00235138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Начальник отдела</w:t>
            </w:r>
            <w:r w:rsidR="00C701FE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5E3C69" w:rsidRPr="00235138" w:rsidRDefault="00C701FE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ОРКС и СП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(должность)</w:t>
            </w:r>
          </w:p>
          <w:p w:rsidR="005E3C69" w:rsidRDefault="005E3C6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336" w:type="dxa"/>
          </w:tcPr>
          <w:p w:rsidR="00C701FE" w:rsidRDefault="00C701FE">
            <w:pPr>
              <w:jc w:val="both"/>
              <w:rPr>
                <w:i/>
                <w:sz w:val="24"/>
                <w:szCs w:val="24"/>
              </w:rPr>
            </w:pP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2995" w:type="dxa"/>
          </w:tcPr>
          <w:p w:rsidR="00C701FE" w:rsidRDefault="00C701FE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5E3C69" w:rsidRPr="00235138" w:rsidRDefault="00235138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u w:val="single"/>
                <w:lang w:eastAsia="ru-RU"/>
              </w:rPr>
              <w:t>Карабаев М.С.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5E3C69" w:rsidTr="0000307D">
        <w:tc>
          <w:tcPr>
            <w:tcW w:w="3024" w:type="dxa"/>
          </w:tcPr>
          <w:p w:rsidR="005E3C69" w:rsidRPr="00235138" w:rsidRDefault="00235138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235138">
              <w:rPr>
                <w:i/>
                <w:sz w:val="24"/>
                <w:szCs w:val="24"/>
                <w:u w:val="single"/>
              </w:rPr>
              <w:t>Директор департамента</w:t>
            </w:r>
            <w:r w:rsidR="00C701FE">
              <w:rPr>
                <w:i/>
                <w:sz w:val="24"/>
                <w:szCs w:val="24"/>
                <w:u w:val="single"/>
              </w:rPr>
              <w:t xml:space="preserve"> развития сети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(должность)</w:t>
            </w:r>
          </w:p>
        </w:tc>
        <w:tc>
          <w:tcPr>
            <w:tcW w:w="3336" w:type="dxa"/>
          </w:tcPr>
          <w:p w:rsidR="00C701FE" w:rsidRDefault="00C701FE">
            <w:pPr>
              <w:jc w:val="both"/>
              <w:rPr>
                <w:i/>
                <w:sz w:val="24"/>
                <w:szCs w:val="24"/>
              </w:rPr>
            </w:pP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2995" w:type="dxa"/>
          </w:tcPr>
          <w:p w:rsidR="00C701FE" w:rsidRDefault="00C701FE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5E3C69" w:rsidRPr="00235138" w:rsidRDefault="000A3F9F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u w:val="single"/>
                <w:lang w:eastAsia="ru-RU"/>
              </w:rPr>
              <w:t>Цай В.Ю.</w:t>
            </w:r>
          </w:p>
          <w:p w:rsidR="005E3C69" w:rsidRDefault="00DD36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5E3C69" w:rsidTr="0000307D">
        <w:tc>
          <w:tcPr>
            <w:tcW w:w="3024" w:type="dxa"/>
          </w:tcPr>
          <w:p w:rsidR="005E3C69" w:rsidRDefault="005E3C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6" w:type="dxa"/>
          </w:tcPr>
          <w:p w:rsidR="005E3C69" w:rsidRDefault="005E3C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5" w:type="dxa"/>
          </w:tcPr>
          <w:p w:rsidR="005E3C69" w:rsidRDefault="005E3C69">
            <w:pPr>
              <w:jc w:val="both"/>
              <w:rPr>
                <w:sz w:val="24"/>
                <w:szCs w:val="24"/>
              </w:rPr>
            </w:pPr>
          </w:p>
        </w:tc>
      </w:tr>
      <w:tr w:rsidR="001F3F90" w:rsidTr="003D13F5">
        <w:tc>
          <w:tcPr>
            <w:tcW w:w="3024" w:type="dxa"/>
          </w:tcPr>
          <w:p w:rsidR="001F3F90" w:rsidRPr="003D13F5" w:rsidRDefault="001F3F90" w:rsidP="003D13F5">
            <w:pPr>
              <w:jc w:val="both"/>
              <w:rPr>
                <w:i/>
                <w:sz w:val="24"/>
                <w:szCs w:val="24"/>
                <w:u w:val="single"/>
              </w:rPr>
            </w:pPr>
          </w:p>
          <w:p w:rsidR="001F3F90" w:rsidRPr="00235138" w:rsidRDefault="001F3F90" w:rsidP="003D13F5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Директор департамента управления проектами</w:t>
            </w:r>
          </w:p>
          <w:p w:rsidR="001F3F90" w:rsidRDefault="001F3F90" w:rsidP="003D13F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(должность)</w:t>
            </w:r>
          </w:p>
          <w:p w:rsidR="001F3F90" w:rsidRDefault="001F3F90" w:rsidP="003D13F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336" w:type="dxa"/>
          </w:tcPr>
          <w:p w:rsidR="001F3F90" w:rsidRDefault="001F3F90" w:rsidP="003D13F5">
            <w:pPr>
              <w:jc w:val="both"/>
              <w:rPr>
                <w:i/>
                <w:sz w:val="24"/>
                <w:szCs w:val="24"/>
              </w:rPr>
            </w:pPr>
          </w:p>
          <w:p w:rsidR="001F3F90" w:rsidRDefault="001F3F90" w:rsidP="003D13F5">
            <w:pPr>
              <w:jc w:val="both"/>
              <w:rPr>
                <w:i/>
                <w:sz w:val="24"/>
                <w:szCs w:val="24"/>
              </w:rPr>
            </w:pPr>
          </w:p>
          <w:p w:rsidR="001F3F90" w:rsidRDefault="001F3F90" w:rsidP="003D13F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</w:t>
            </w:r>
          </w:p>
          <w:p w:rsidR="001F3F90" w:rsidRDefault="001F3F90" w:rsidP="003D13F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2995" w:type="dxa"/>
          </w:tcPr>
          <w:p w:rsidR="001F3F90" w:rsidRDefault="001F3F90" w:rsidP="003D13F5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F3F90" w:rsidRDefault="001F3F90" w:rsidP="003D13F5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F3F90" w:rsidRPr="00235138" w:rsidRDefault="001F3F90" w:rsidP="003D13F5">
            <w:pPr>
              <w:jc w:val="both"/>
              <w:rPr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u w:val="single"/>
                <w:lang w:eastAsia="ru-RU"/>
              </w:rPr>
              <w:t>Салиев Н.Ш.</w:t>
            </w:r>
          </w:p>
          <w:p w:rsidR="001F3F90" w:rsidRDefault="001F3F90" w:rsidP="003D13F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5E3C69" w:rsidRDefault="005E3C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3C69" w:rsidSect="004237E6">
      <w:headerReference w:type="default" r:id="rId9"/>
      <w:foot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ED2" w:rsidRDefault="00DB0ED2">
      <w:pPr>
        <w:spacing w:after="0" w:line="240" w:lineRule="auto"/>
      </w:pPr>
      <w:r>
        <w:separator/>
      </w:r>
    </w:p>
  </w:endnote>
  <w:endnote w:type="continuationSeparator" w:id="0">
    <w:p w:rsidR="00DB0ED2" w:rsidRDefault="00DB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23" w:rsidRDefault="00E90D23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ED2" w:rsidRDefault="00DB0ED2">
      <w:pPr>
        <w:spacing w:after="0" w:line="240" w:lineRule="auto"/>
      </w:pPr>
      <w:r>
        <w:separator/>
      </w:r>
    </w:p>
  </w:footnote>
  <w:footnote w:type="continuationSeparator" w:id="0">
    <w:p w:rsidR="00DB0ED2" w:rsidRDefault="00DB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698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90D23" w:rsidRDefault="00E90D23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892357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90D23" w:rsidRDefault="00E90D2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7691"/>
    <w:multiLevelType w:val="multilevel"/>
    <w:tmpl w:val="87402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E4421"/>
    <w:multiLevelType w:val="hybridMultilevel"/>
    <w:tmpl w:val="AC143050"/>
    <w:lvl w:ilvl="0" w:tplc="0409000F">
      <w:start w:val="1"/>
      <w:numFmt w:val="decimal"/>
      <w:lvlText w:val="%1."/>
      <w:lvlJc w:val="left"/>
      <w:pPr>
        <w:ind w:left="-108" w:hanging="360"/>
      </w:pPr>
      <w:rPr>
        <w:rFonts w:hint="default"/>
      </w:rPr>
    </w:lvl>
    <w:lvl w:ilvl="1" w:tplc="471EA280">
      <w:start w:val="1"/>
      <w:numFmt w:val="decimal"/>
      <w:lvlText w:val="11.%2"/>
      <w:lvlJc w:val="left"/>
      <w:pPr>
        <w:ind w:left="612" w:hanging="360"/>
      </w:pPr>
      <w:rPr>
        <w:rFonts w:ascii="Times New Roman" w:hAnsi="Times New Roman" w:cs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332" w:hanging="180"/>
      </w:pPr>
    </w:lvl>
    <w:lvl w:ilvl="3" w:tplc="0409000F" w:tentative="1">
      <w:start w:val="1"/>
      <w:numFmt w:val="decimal"/>
      <w:lvlText w:val="%4."/>
      <w:lvlJc w:val="left"/>
      <w:pPr>
        <w:ind w:left="2052" w:hanging="360"/>
      </w:pPr>
    </w:lvl>
    <w:lvl w:ilvl="4" w:tplc="04090019" w:tentative="1">
      <w:start w:val="1"/>
      <w:numFmt w:val="lowerLetter"/>
      <w:lvlText w:val="%5."/>
      <w:lvlJc w:val="left"/>
      <w:pPr>
        <w:ind w:left="2772" w:hanging="360"/>
      </w:pPr>
    </w:lvl>
    <w:lvl w:ilvl="5" w:tplc="0409001B" w:tentative="1">
      <w:start w:val="1"/>
      <w:numFmt w:val="lowerRoman"/>
      <w:lvlText w:val="%6."/>
      <w:lvlJc w:val="right"/>
      <w:pPr>
        <w:ind w:left="3492" w:hanging="180"/>
      </w:pPr>
    </w:lvl>
    <w:lvl w:ilvl="6" w:tplc="0409000F" w:tentative="1">
      <w:start w:val="1"/>
      <w:numFmt w:val="decimal"/>
      <w:lvlText w:val="%7."/>
      <w:lvlJc w:val="left"/>
      <w:pPr>
        <w:ind w:left="4212" w:hanging="360"/>
      </w:pPr>
    </w:lvl>
    <w:lvl w:ilvl="7" w:tplc="04090019" w:tentative="1">
      <w:start w:val="1"/>
      <w:numFmt w:val="lowerLetter"/>
      <w:lvlText w:val="%8."/>
      <w:lvlJc w:val="left"/>
      <w:pPr>
        <w:ind w:left="4932" w:hanging="360"/>
      </w:pPr>
    </w:lvl>
    <w:lvl w:ilvl="8" w:tplc="040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3">
    <w:nsid w:val="17DA2E55"/>
    <w:multiLevelType w:val="hybridMultilevel"/>
    <w:tmpl w:val="72EE6ECA"/>
    <w:lvl w:ilvl="0" w:tplc="9496D462">
      <w:start w:val="1"/>
      <w:numFmt w:val="decimal"/>
      <w:lvlText w:val="17.%1"/>
      <w:lvlJc w:val="left"/>
      <w:pPr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08413F"/>
    <w:multiLevelType w:val="hybridMultilevel"/>
    <w:tmpl w:val="27868A3E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F7FCF"/>
    <w:multiLevelType w:val="multilevel"/>
    <w:tmpl w:val="93F811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222639CF"/>
    <w:multiLevelType w:val="hybridMultilevel"/>
    <w:tmpl w:val="A86806B4"/>
    <w:lvl w:ilvl="0" w:tplc="FDB24E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C71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1D37D2"/>
    <w:multiLevelType w:val="multilevel"/>
    <w:tmpl w:val="3BC2F34A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81033FD"/>
    <w:multiLevelType w:val="multilevel"/>
    <w:tmpl w:val="8780C69E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A53670"/>
    <w:multiLevelType w:val="hybridMultilevel"/>
    <w:tmpl w:val="59768D64"/>
    <w:lvl w:ilvl="0" w:tplc="0409000F">
      <w:start w:val="1"/>
      <w:numFmt w:val="decimal"/>
      <w:lvlText w:val="%1."/>
      <w:lvlJc w:val="left"/>
      <w:pPr>
        <w:ind w:left="-108" w:hanging="360"/>
      </w:pPr>
      <w:rPr>
        <w:rFonts w:hint="default"/>
      </w:rPr>
    </w:lvl>
    <w:lvl w:ilvl="1" w:tplc="B618359A">
      <w:start w:val="1"/>
      <w:numFmt w:val="decimal"/>
      <w:lvlText w:val="16.%2"/>
      <w:lvlJc w:val="left"/>
      <w:pPr>
        <w:ind w:left="612" w:hanging="360"/>
      </w:pPr>
      <w:rPr>
        <w:rFonts w:ascii="Times New Roman" w:hAnsi="Times New Roman" w:cs="Times New Roman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332" w:hanging="180"/>
      </w:pPr>
    </w:lvl>
    <w:lvl w:ilvl="3" w:tplc="0409000F" w:tentative="1">
      <w:start w:val="1"/>
      <w:numFmt w:val="decimal"/>
      <w:lvlText w:val="%4."/>
      <w:lvlJc w:val="left"/>
      <w:pPr>
        <w:ind w:left="2052" w:hanging="360"/>
      </w:pPr>
    </w:lvl>
    <w:lvl w:ilvl="4" w:tplc="04090019" w:tentative="1">
      <w:start w:val="1"/>
      <w:numFmt w:val="lowerLetter"/>
      <w:lvlText w:val="%5."/>
      <w:lvlJc w:val="left"/>
      <w:pPr>
        <w:ind w:left="2772" w:hanging="360"/>
      </w:pPr>
    </w:lvl>
    <w:lvl w:ilvl="5" w:tplc="0409001B" w:tentative="1">
      <w:start w:val="1"/>
      <w:numFmt w:val="lowerRoman"/>
      <w:lvlText w:val="%6."/>
      <w:lvlJc w:val="right"/>
      <w:pPr>
        <w:ind w:left="3492" w:hanging="180"/>
      </w:pPr>
    </w:lvl>
    <w:lvl w:ilvl="6" w:tplc="0409000F" w:tentative="1">
      <w:start w:val="1"/>
      <w:numFmt w:val="decimal"/>
      <w:lvlText w:val="%7."/>
      <w:lvlJc w:val="left"/>
      <w:pPr>
        <w:ind w:left="4212" w:hanging="360"/>
      </w:pPr>
    </w:lvl>
    <w:lvl w:ilvl="7" w:tplc="04090019" w:tentative="1">
      <w:start w:val="1"/>
      <w:numFmt w:val="lowerLetter"/>
      <w:lvlText w:val="%8."/>
      <w:lvlJc w:val="left"/>
      <w:pPr>
        <w:ind w:left="4932" w:hanging="360"/>
      </w:pPr>
    </w:lvl>
    <w:lvl w:ilvl="8" w:tplc="040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F48C8"/>
    <w:multiLevelType w:val="multilevel"/>
    <w:tmpl w:val="B5B4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E646CB"/>
    <w:multiLevelType w:val="hybridMultilevel"/>
    <w:tmpl w:val="162E5898"/>
    <w:lvl w:ilvl="0" w:tplc="B1189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C40F8"/>
    <w:multiLevelType w:val="hybridMultilevel"/>
    <w:tmpl w:val="5784E6BA"/>
    <w:lvl w:ilvl="0" w:tplc="BC02078E">
      <w:start w:val="1"/>
      <w:numFmt w:val="decimal"/>
      <w:lvlText w:val="5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95E7A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D1215B6"/>
    <w:multiLevelType w:val="hybridMultilevel"/>
    <w:tmpl w:val="2E6A2888"/>
    <w:lvl w:ilvl="0" w:tplc="AFE2177C">
      <w:start w:val="1"/>
      <w:numFmt w:val="decimal"/>
      <w:lvlText w:val="9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F73E9"/>
    <w:multiLevelType w:val="hybridMultilevel"/>
    <w:tmpl w:val="90D6EE84"/>
    <w:lvl w:ilvl="0" w:tplc="CE287732">
      <w:start w:val="1"/>
      <w:numFmt w:val="decimal"/>
      <w:lvlText w:val="%1."/>
      <w:lvlJc w:val="left"/>
      <w:pPr>
        <w:ind w:left="-108" w:hanging="360"/>
      </w:pPr>
      <w:rPr>
        <w:rFonts w:hint="default"/>
        <w:color w:val="auto"/>
      </w:rPr>
    </w:lvl>
    <w:lvl w:ilvl="1" w:tplc="361C61E4">
      <w:start w:val="1"/>
      <w:numFmt w:val="decimal"/>
      <w:lvlText w:val="12.%2"/>
      <w:lvlJc w:val="left"/>
      <w:pPr>
        <w:ind w:left="612" w:hanging="360"/>
      </w:pPr>
      <w:rPr>
        <w:rFonts w:ascii="Times New Roman" w:hAnsi="Times New Roman" w:cs="Times New Roman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332" w:hanging="180"/>
      </w:pPr>
    </w:lvl>
    <w:lvl w:ilvl="3" w:tplc="0409000F" w:tentative="1">
      <w:start w:val="1"/>
      <w:numFmt w:val="decimal"/>
      <w:lvlText w:val="%4."/>
      <w:lvlJc w:val="left"/>
      <w:pPr>
        <w:ind w:left="2052" w:hanging="360"/>
      </w:pPr>
    </w:lvl>
    <w:lvl w:ilvl="4" w:tplc="04090019" w:tentative="1">
      <w:start w:val="1"/>
      <w:numFmt w:val="lowerLetter"/>
      <w:lvlText w:val="%5."/>
      <w:lvlJc w:val="left"/>
      <w:pPr>
        <w:ind w:left="2772" w:hanging="360"/>
      </w:pPr>
    </w:lvl>
    <w:lvl w:ilvl="5" w:tplc="0409001B" w:tentative="1">
      <w:start w:val="1"/>
      <w:numFmt w:val="lowerRoman"/>
      <w:lvlText w:val="%6."/>
      <w:lvlJc w:val="right"/>
      <w:pPr>
        <w:ind w:left="3492" w:hanging="180"/>
      </w:pPr>
    </w:lvl>
    <w:lvl w:ilvl="6" w:tplc="0409000F" w:tentative="1">
      <w:start w:val="1"/>
      <w:numFmt w:val="decimal"/>
      <w:lvlText w:val="%7."/>
      <w:lvlJc w:val="left"/>
      <w:pPr>
        <w:ind w:left="4212" w:hanging="360"/>
      </w:pPr>
    </w:lvl>
    <w:lvl w:ilvl="7" w:tplc="04090019" w:tentative="1">
      <w:start w:val="1"/>
      <w:numFmt w:val="lowerLetter"/>
      <w:lvlText w:val="%8."/>
      <w:lvlJc w:val="left"/>
      <w:pPr>
        <w:ind w:left="4932" w:hanging="360"/>
      </w:pPr>
    </w:lvl>
    <w:lvl w:ilvl="8" w:tplc="040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21">
    <w:nsid w:val="4C42582E"/>
    <w:multiLevelType w:val="multilevel"/>
    <w:tmpl w:val="BD94558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15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>
    <w:nsid w:val="547E1D65"/>
    <w:multiLevelType w:val="multilevel"/>
    <w:tmpl w:val="AA82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E4213"/>
    <w:multiLevelType w:val="hybridMultilevel"/>
    <w:tmpl w:val="1136973E"/>
    <w:lvl w:ilvl="0" w:tplc="7182E070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432C0"/>
    <w:multiLevelType w:val="hybridMultilevel"/>
    <w:tmpl w:val="7A34C338"/>
    <w:lvl w:ilvl="0" w:tplc="F070B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C2C41B0"/>
    <w:multiLevelType w:val="multilevel"/>
    <w:tmpl w:val="5F7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92668"/>
    <w:multiLevelType w:val="multilevel"/>
    <w:tmpl w:val="4EB6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7E0568"/>
    <w:multiLevelType w:val="multilevel"/>
    <w:tmpl w:val="4E38249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9">
    <w:nsid w:val="71D303BC"/>
    <w:multiLevelType w:val="multilevel"/>
    <w:tmpl w:val="CFF4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D24908"/>
    <w:multiLevelType w:val="hybridMultilevel"/>
    <w:tmpl w:val="2E8AD5A4"/>
    <w:lvl w:ilvl="0" w:tplc="69264518">
      <w:start w:val="1"/>
      <w:numFmt w:val="decimal"/>
      <w:lvlText w:val="14.%1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0D2927"/>
    <w:multiLevelType w:val="hybridMultilevel"/>
    <w:tmpl w:val="F210E618"/>
    <w:lvl w:ilvl="0" w:tplc="41466EA0">
      <w:start w:val="1"/>
      <w:numFmt w:val="decimal"/>
      <w:lvlText w:val="12.1.%1"/>
      <w:lvlJc w:val="left"/>
      <w:pPr>
        <w:ind w:left="128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73D23CC"/>
    <w:multiLevelType w:val="multilevel"/>
    <w:tmpl w:val="D132F88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16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3">
    <w:nsid w:val="7F9B3D29"/>
    <w:multiLevelType w:val="multilevel"/>
    <w:tmpl w:val="0526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25"/>
  </w:num>
  <w:num w:numId="5">
    <w:abstractNumId w:val="11"/>
  </w:num>
  <w:num w:numId="6">
    <w:abstractNumId w:val="0"/>
  </w:num>
  <w:num w:numId="7">
    <w:abstractNumId w:val="2"/>
  </w:num>
  <w:num w:numId="8">
    <w:abstractNumId w:val="15"/>
  </w:num>
  <w:num w:numId="9">
    <w:abstractNumId w:val="10"/>
  </w:num>
  <w:num w:numId="10">
    <w:abstractNumId w:val="9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17"/>
  </w:num>
  <w:num w:numId="16">
    <w:abstractNumId w:val="3"/>
  </w:num>
  <w:num w:numId="17">
    <w:abstractNumId w:val="18"/>
  </w:num>
  <w:num w:numId="18">
    <w:abstractNumId w:val="30"/>
  </w:num>
  <w:num w:numId="19">
    <w:abstractNumId w:val="23"/>
  </w:num>
  <w:num w:numId="20">
    <w:abstractNumId w:val="16"/>
  </w:num>
  <w:num w:numId="21">
    <w:abstractNumId w:val="13"/>
  </w:num>
  <w:num w:numId="22">
    <w:abstractNumId w:val="32"/>
  </w:num>
  <w:num w:numId="23">
    <w:abstractNumId w:val="1"/>
  </w:num>
  <w:num w:numId="24">
    <w:abstractNumId w:val="31"/>
  </w:num>
  <w:num w:numId="25">
    <w:abstractNumId w:val="7"/>
  </w:num>
  <w:num w:numId="26">
    <w:abstractNumId w:val="28"/>
  </w:num>
  <w:num w:numId="27">
    <w:abstractNumId w:val="21"/>
  </w:num>
  <w:num w:numId="28">
    <w:abstractNumId w:val="29"/>
  </w:num>
  <w:num w:numId="29">
    <w:abstractNumId w:val="27"/>
  </w:num>
  <w:num w:numId="30">
    <w:abstractNumId w:val="14"/>
  </w:num>
  <w:num w:numId="31">
    <w:abstractNumId w:val="22"/>
  </w:num>
  <w:num w:numId="32">
    <w:abstractNumId w:val="26"/>
  </w:num>
  <w:num w:numId="33">
    <w:abstractNumId w:val="24"/>
  </w:num>
  <w:num w:numId="34">
    <w:abstractNumId w:val="3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69"/>
    <w:rsid w:val="0000307D"/>
    <w:rsid w:val="00011337"/>
    <w:rsid w:val="000212E3"/>
    <w:rsid w:val="00030055"/>
    <w:rsid w:val="00036521"/>
    <w:rsid w:val="00046F5F"/>
    <w:rsid w:val="00047035"/>
    <w:rsid w:val="000A3F9F"/>
    <w:rsid w:val="000B08B2"/>
    <w:rsid w:val="000B542F"/>
    <w:rsid w:val="000C3DD4"/>
    <w:rsid w:val="000D1CEF"/>
    <w:rsid w:val="000D7B1E"/>
    <w:rsid w:val="000F6A93"/>
    <w:rsid w:val="00103E4C"/>
    <w:rsid w:val="00104745"/>
    <w:rsid w:val="00141B1F"/>
    <w:rsid w:val="001422FC"/>
    <w:rsid w:val="00144362"/>
    <w:rsid w:val="00144529"/>
    <w:rsid w:val="001472E7"/>
    <w:rsid w:val="00151313"/>
    <w:rsid w:val="001570BF"/>
    <w:rsid w:val="00186A6E"/>
    <w:rsid w:val="00187C26"/>
    <w:rsid w:val="001B4E63"/>
    <w:rsid w:val="001B6084"/>
    <w:rsid w:val="001D0323"/>
    <w:rsid w:val="001E43D0"/>
    <w:rsid w:val="001F3F90"/>
    <w:rsid w:val="002159F6"/>
    <w:rsid w:val="0021686A"/>
    <w:rsid w:val="00235138"/>
    <w:rsid w:val="002563E6"/>
    <w:rsid w:val="002615AB"/>
    <w:rsid w:val="00295EAE"/>
    <w:rsid w:val="002F0E12"/>
    <w:rsid w:val="002F4D75"/>
    <w:rsid w:val="002F5E9B"/>
    <w:rsid w:val="0030327E"/>
    <w:rsid w:val="00306C62"/>
    <w:rsid w:val="00323F11"/>
    <w:rsid w:val="0032491D"/>
    <w:rsid w:val="0035469E"/>
    <w:rsid w:val="003575B4"/>
    <w:rsid w:val="00367BCA"/>
    <w:rsid w:val="003731B3"/>
    <w:rsid w:val="00391BC8"/>
    <w:rsid w:val="00397C49"/>
    <w:rsid w:val="00397EB4"/>
    <w:rsid w:val="003A50A0"/>
    <w:rsid w:val="003D13F5"/>
    <w:rsid w:val="003D4BE1"/>
    <w:rsid w:val="003E4A62"/>
    <w:rsid w:val="003F3B3D"/>
    <w:rsid w:val="003F6A33"/>
    <w:rsid w:val="004011BE"/>
    <w:rsid w:val="00402AB9"/>
    <w:rsid w:val="004068AA"/>
    <w:rsid w:val="004237E6"/>
    <w:rsid w:val="004335B9"/>
    <w:rsid w:val="0043477A"/>
    <w:rsid w:val="00440CC1"/>
    <w:rsid w:val="004637B3"/>
    <w:rsid w:val="00465711"/>
    <w:rsid w:val="004A0B01"/>
    <w:rsid w:val="004B13E1"/>
    <w:rsid w:val="004B3239"/>
    <w:rsid w:val="004B3389"/>
    <w:rsid w:val="004C2CA3"/>
    <w:rsid w:val="004D6EA3"/>
    <w:rsid w:val="004D71A5"/>
    <w:rsid w:val="004E5088"/>
    <w:rsid w:val="004E7217"/>
    <w:rsid w:val="00501832"/>
    <w:rsid w:val="0051431E"/>
    <w:rsid w:val="00525912"/>
    <w:rsid w:val="00556193"/>
    <w:rsid w:val="005668E6"/>
    <w:rsid w:val="00584A2D"/>
    <w:rsid w:val="00595786"/>
    <w:rsid w:val="005A7294"/>
    <w:rsid w:val="005B25ED"/>
    <w:rsid w:val="005C728B"/>
    <w:rsid w:val="005D3110"/>
    <w:rsid w:val="005E3C69"/>
    <w:rsid w:val="005F56DC"/>
    <w:rsid w:val="006123D5"/>
    <w:rsid w:val="00615387"/>
    <w:rsid w:val="0065359F"/>
    <w:rsid w:val="006761D1"/>
    <w:rsid w:val="00686EE0"/>
    <w:rsid w:val="0069047E"/>
    <w:rsid w:val="00690BA9"/>
    <w:rsid w:val="00694F7A"/>
    <w:rsid w:val="006A2DA5"/>
    <w:rsid w:val="006B0803"/>
    <w:rsid w:val="006B5007"/>
    <w:rsid w:val="006C356A"/>
    <w:rsid w:val="006E14AE"/>
    <w:rsid w:val="006E14CA"/>
    <w:rsid w:val="00714EB3"/>
    <w:rsid w:val="00725F8A"/>
    <w:rsid w:val="00752944"/>
    <w:rsid w:val="00756398"/>
    <w:rsid w:val="0076042B"/>
    <w:rsid w:val="00774C31"/>
    <w:rsid w:val="00775E88"/>
    <w:rsid w:val="007A1624"/>
    <w:rsid w:val="007B200E"/>
    <w:rsid w:val="007C3B90"/>
    <w:rsid w:val="007C70C8"/>
    <w:rsid w:val="007D417A"/>
    <w:rsid w:val="007E00D5"/>
    <w:rsid w:val="007E0B27"/>
    <w:rsid w:val="007F5BAB"/>
    <w:rsid w:val="00805A71"/>
    <w:rsid w:val="00811592"/>
    <w:rsid w:val="00812C77"/>
    <w:rsid w:val="00827342"/>
    <w:rsid w:val="00827EDE"/>
    <w:rsid w:val="00831772"/>
    <w:rsid w:val="008560D7"/>
    <w:rsid w:val="00875D5C"/>
    <w:rsid w:val="00892357"/>
    <w:rsid w:val="0089515C"/>
    <w:rsid w:val="008B608D"/>
    <w:rsid w:val="008C06E0"/>
    <w:rsid w:val="008D73DC"/>
    <w:rsid w:val="008F0D1E"/>
    <w:rsid w:val="008F7C12"/>
    <w:rsid w:val="009006BE"/>
    <w:rsid w:val="00902455"/>
    <w:rsid w:val="0091236B"/>
    <w:rsid w:val="00940048"/>
    <w:rsid w:val="00940A10"/>
    <w:rsid w:val="009472F3"/>
    <w:rsid w:val="00956D3F"/>
    <w:rsid w:val="0096266F"/>
    <w:rsid w:val="009863A4"/>
    <w:rsid w:val="009B2BE9"/>
    <w:rsid w:val="009B49A8"/>
    <w:rsid w:val="009B6B2B"/>
    <w:rsid w:val="009D0078"/>
    <w:rsid w:val="009D21B2"/>
    <w:rsid w:val="009F0B94"/>
    <w:rsid w:val="00A2546C"/>
    <w:rsid w:val="00A351F6"/>
    <w:rsid w:val="00A4384F"/>
    <w:rsid w:val="00A736A1"/>
    <w:rsid w:val="00A8060A"/>
    <w:rsid w:val="00A901F5"/>
    <w:rsid w:val="00A973C5"/>
    <w:rsid w:val="00AA4CAF"/>
    <w:rsid w:val="00AA747E"/>
    <w:rsid w:val="00AA77DB"/>
    <w:rsid w:val="00AA7A81"/>
    <w:rsid w:val="00AC4381"/>
    <w:rsid w:val="00AD42E6"/>
    <w:rsid w:val="00B017E4"/>
    <w:rsid w:val="00B16A89"/>
    <w:rsid w:val="00B211F9"/>
    <w:rsid w:val="00B515D7"/>
    <w:rsid w:val="00B54241"/>
    <w:rsid w:val="00B631D3"/>
    <w:rsid w:val="00B63BF2"/>
    <w:rsid w:val="00B66950"/>
    <w:rsid w:val="00B6738B"/>
    <w:rsid w:val="00BB5767"/>
    <w:rsid w:val="00BE088B"/>
    <w:rsid w:val="00BE112D"/>
    <w:rsid w:val="00BE6185"/>
    <w:rsid w:val="00BF112F"/>
    <w:rsid w:val="00C167EC"/>
    <w:rsid w:val="00C459DC"/>
    <w:rsid w:val="00C4770A"/>
    <w:rsid w:val="00C54AE8"/>
    <w:rsid w:val="00C701FE"/>
    <w:rsid w:val="00C74FBD"/>
    <w:rsid w:val="00C82F06"/>
    <w:rsid w:val="00C905B6"/>
    <w:rsid w:val="00C907CD"/>
    <w:rsid w:val="00C91881"/>
    <w:rsid w:val="00CA0138"/>
    <w:rsid w:val="00CC0DA0"/>
    <w:rsid w:val="00D072FF"/>
    <w:rsid w:val="00D52609"/>
    <w:rsid w:val="00D53F16"/>
    <w:rsid w:val="00D56FFF"/>
    <w:rsid w:val="00D6233D"/>
    <w:rsid w:val="00D62BB7"/>
    <w:rsid w:val="00D82BF2"/>
    <w:rsid w:val="00D95C2B"/>
    <w:rsid w:val="00DA31DD"/>
    <w:rsid w:val="00DB0ED2"/>
    <w:rsid w:val="00DB1836"/>
    <w:rsid w:val="00DC4311"/>
    <w:rsid w:val="00DD2FD0"/>
    <w:rsid w:val="00DD3664"/>
    <w:rsid w:val="00DE4065"/>
    <w:rsid w:val="00DE73FA"/>
    <w:rsid w:val="00DE7D15"/>
    <w:rsid w:val="00E01AF5"/>
    <w:rsid w:val="00E45E6B"/>
    <w:rsid w:val="00E55D1A"/>
    <w:rsid w:val="00E646CD"/>
    <w:rsid w:val="00E67177"/>
    <w:rsid w:val="00E84248"/>
    <w:rsid w:val="00E90D23"/>
    <w:rsid w:val="00ED22D0"/>
    <w:rsid w:val="00ED4D48"/>
    <w:rsid w:val="00ED5968"/>
    <w:rsid w:val="00EE0C5E"/>
    <w:rsid w:val="00F040A0"/>
    <w:rsid w:val="00F0542D"/>
    <w:rsid w:val="00F17B58"/>
    <w:rsid w:val="00F22C9C"/>
    <w:rsid w:val="00F26D6C"/>
    <w:rsid w:val="00F344AE"/>
    <w:rsid w:val="00F354E7"/>
    <w:rsid w:val="00F405DC"/>
    <w:rsid w:val="00F550E0"/>
    <w:rsid w:val="00F646D6"/>
    <w:rsid w:val="00F7080F"/>
    <w:rsid w:val="00F714B2"/>
    <w:rsid w:val="00F720D2"/>
    <w:rsid w:val="00F81E70"/>
    <w:rsid w:val="00FB5C1B"/>
    <w:rsid w:val="00FD1683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DC"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2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customStyle="1" w:styleId="af">
    <w:name w:val="оф_док"/>
    <w:basedOn w:val="a"/>
    <w:link w:val="af0"/>
    <w:uiPriority w:val="99"/>
    <w:rsid w:val="000F6A93"/>
    <w:pPr>
      <w:spacing w:after="60" w:line="276" w:lineRule="auto"/>
      <w:ind w:firstLine="567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0">
    <w:name w:val="оф_док Знак"/>
    <w:link w:val="af"/>
    <w:uiPriority w:val="99"/>
    <w:locked/>
    <w:rsid w:val="000F6A93"/>
    <w:rPr>
      <w:rFonts w:ascii="Arial" w:eastAsia="Times New Roman" w:hAnsi="Arial" w:cs="Times New Roman"/>
      <w:szCs w:val="20"/>
      <w:lang w:val="ru-RU" w:eastAsia="ru-RU"/>
    </w:rPr>
  </w:style>
  <w:style w:type="character" w:customStyle="1" w:styleId="a5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4"/>
    <w:uiPriority w:val="34"/>
    <w:qFormat/>
    <w:rsid w:val="00E84248"/>
    <w:rPr>
      <w:lang w:val="ru-RU"/>
    </w:rPr>
  </w:style>
  <w:style w:type="paragraph" w:styleId="af1">
    <w:name w:val="Body Text"/>
    <w:basedOn w:val="a"/>
    <w:link w:val="af2"/>
    <w:uiPriority w:val="99"/>
    <w:unhideWhenUsed/>
    <w:rsid w:val="003E4A62"/>
    <w:pPr>
      <w:spacing w:after="120" w:line="276" w:lineRule="auto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af2">
    <w:name w:val="Основной текст Знак"/>
    <w:basedOn w:val="a0"/>
    <w:link w:val="af1"/>
    <w:uiPriority w:val="99"/>
    <w:rsid w:val="003E4A62"/>
    <w:rPr>
      <w:rFonts w:ascii="Times New Roman" w:eastAsia="Calibri" w:hAnsi="Times New Roman" w:cs="Times New Roman"/>
      <w:sz w:val="24"/>
      <w:lang w:val="ru-RU"/>
    </w:rPr>
  </w:style>
  <w:style w:type="paragraph" w:customStyle="1" w:styleId="af3">
    <w:name w:val="Подподпункт"/>
    <w:basedOn w:val="a"/>
    <w:link w:val="af4"/>
    <w:rsid w:val="003E4A62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ar-SA"/>
    </w:rPr>
  </w:style>
  <w:style w:type="character" w:customStyle="1" w:styleId="af4">
    <w:name w:val="Подподпункт Знак"/>
    <w:link w:val="af3"/>
    <w:rsid w:val="003E4A62"/>
    <w:rPr>
      <w:rFonts w:ascii="Times New Roman" w:eastAsia="Times New Roman" w:hAnsi="Times New Roman" w:cs="Times New Roman"/>
      <w:snapToGrid w:val="0"/>
      <w:sz w:val="28"/>
      <w:szCs w:val="20"/>
      <w:lang w:val="ru-RU" w:eastAsia="ar-SA"/>
    </w:rPr>
  </w:style>
  <w:style w:type="paragraph" w:customStyle="1" w:styleId="TABLE">
    <w:name w:val="TABLE"/>
    <w:basedOn w:val="a"/>
    <w:autoRedefine/>
    <w:uiPriority w:val="99"/>
    <w:rsid w:val="008F7C12"/>
    <w:pPr>
      <w:spacing w:before="60" w:after="50" w:line="240" w:lineRule="atLeast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5">
    <w:name w:val="Normal (Web)"/>
    <w:basedOn w:val="a"/>
    <w:uiPriority w:val="99"/>
    <w:unhideWhenUsed/>
    <w:rsid w:val="0071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714EB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472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652F-7B04-4670-B7B0-7A4AFDAF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15</Pages>
  <Words>4781</Words>
  <Characters>27256</Characters>
  <Application>Microsoft Office Word</Application>
  <DocSecurity>0</DocSecurity>
  <Lines>227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mpirnazarov@mobi.uz</dc:creator>
  <cp:keywords/>
  <dc:description/>
  <cp:lastModifiedBy>Алиев Шерзод Турабоевич</cp:lastModifiedBy>
  <cp:revision>10</cp:revision>
  <cp:lastPrinted>2022-03-30T05:46:00Z</cp:lastPrinted>
  <dcterms:created xsi:type="dcterms:W3CDTF">2026-04-13T06:46:00Z</dcterms:created>
  <dcterms:modified xsi:type="dcterms:W3CDTF">2026-05-04T05:34:00Z</dcterms:modified>
</cp:coreProperties>
</file>