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3120"/>
      </w:tblGrid>
      <w:tr w:rsidR="00693EAC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693EAC" w:rsidRDefault="00600876">
            <w:pPr>
              <w:tabs>
                <w:tab w:val="left" w:pos="4536"/>
              </w:tabs>
              <w:ind w:left="-2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ru-RU"/>
              </w:rPr>
              <w:t>УТВЕРЖДАЮ:</w:t>
            </w:r>
          </w:p>
        </w:tc>
      </w:tr>
      <w:tr w:rsidR="00693EAC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693EAC" w:rsidRDefault="00600876">
            <w:pPr>
              <w:tabs>
                <w:tab w:val="left" w:pos="5220"/>
              </w:tabs>
              <w:ind w:left="-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__________________________________</w:t>
            </w:r>
          </w:p>
        </w:tc>
      </w:tr>
      <w:tr w:rsidR="00693EAC">
        <w:trPr>
          <w:trHeight w:val="454"/>
          <w:jc w:val="right"/>
        </w:trPr>
        <w:tc>
          <w:tcPr>
            <w:tcW w:w="5637" w:type="dxa"/>
            <w:gridSpan w:val="2"/>
            <w:vAlign w:val="center"/>
          </w:tcPr>
          <w:p w:rsidR="00693EAC" w:rsidRDefault="00693EAC">
            <w:pPr>
              <w:tabs>
                <w:tab w:val="left" w:pos="5220"/>
              </w:tabs>
              <w:ind w:left="-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</w:p>
        </w:tc>
      </w:tr>
      <w:tr w:rsidR="00693EAC">
        <w:trPr>
          <w:trHeight w:val="397"/>
          <w:jc w:val="right"/>
        </w:trPr>
        <w:tc>
          <w:tcPr>
            <w:tcW w:w="2517" w:type="dxa"/>
            <w:vAlign w:val="center"/>
          </w:tcPr>
          <w:p w:rsidR="00693EAC" w:rsidRDefault="00600876">
            <w:pPr>
              <w:ind w:left="-215" w:right="-5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  <w:t>________________</w:t>
            </w:r>
          </w:p>
        </w:tc>
        <w:tc>
          <w:tcPr>
            <w:tcW w:w="3120" w:type="dxa"/>
            <w:vAlign w:val="center"/>
          </w:tcPr>
          <w:p w:rsidR="00693EAC" w:rsidRDefault="00600876">
            <w:pPr>
              <w:ind w:left="-215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v-SE" w:eastAsia="sv-SE"/>
              </w:rPr>
              <w:t>Абдурахманов А.А.</w:t>
            </w:r>
          </w:p>
        </w:tc>
      </w:tr>
      <w:tr w:rsidR="00693EAC">
        <w:trPr>
          <w:trHeight w:val="397"/>
          <w:jc w:val="right"/>
        </w:trPr>
        <w:tc>
          <w:tcPr>
            <w:tcW w:w="2517" w:type="dxa"/>
          </w:tcPr>
          <w:p w:rsidR="00693EAC" w:rsidRDefault="00600876">
            <w:pPr>
              <w:ind w:left="-215" w:firstLine="13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  <w:t>(подпись)</w:t>
            </w:r>
          </w:p>
        </w:tc>
        <w:tc>
          <w:tcPr>
            <w:tcW w:w="3120" w:type="dxa"/>
          </w:tcPr>
          <w:p w:rsidR="00693EAC" w:rsidRDefault="00693EAC">
            <w:pPr>
              <w:ind w:left="-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</w:p>
        </w:tc>
      </w:tr>
      <w:tr w:rsidR="00693EAC">
        <w:trPr>
          <w:trHeight w:val="397"/>
          <w:jc w:val="right"/>
        </w:trPr>
        <w:tc>
          <w:tcPr>
            <w:tcW w:w="5637" w:type="dxa"/>
            <w:gridSpan w:val="2"/>
          </w:tcPr>
          <w:p w:rsidR="00693EAC" w:rsidRDefault="00600876">
            <w:pPr>
              <w:ind w:left="-2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  <w:t>«__»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  <w:t>2026 г.</w:t>
            </w:r>
          </w:p>
        </w:tc>
      </w:tr>
    </w:tbl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93EAC">
        <w:tc>
          <w:tcPr>
            <w:tcW w:w="9571" w:type="dxa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v-SE" w:eastAsia="ru-RU"/>
              </w:rPr>
              <w:t>Техническое задание на закупку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sv-SE" w:eastAsia="ru-RU"/>
              </w:rPr>
              <w:t>коммутаторов для организации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sv-SE" w:eastAsia="ru-RU"/>
              </w:rPr>
              <w:t>транспортого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доступа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SmallCell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sv-SE" w:eastAsia="ru-RU"/>
              </w:rPr>
              <w:t xml:space="preserve">  </w:t>
            </w:r>
          </w:p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sv-SE" w:eastAsia="ru-RU"/>
              </w:rPr>
            </w:pPr>
          </w:p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v-SE" w:eastAsia="ru-RU"/>
              </w:rPr>
            </w:pPr>
          </w:p>
        </w:tc>
      </w:tr>
      <w:tr w:rsidR="00693EAC">
        <w:tc>
          <w:tcPr>
            <w:tcW w:w="9571" w:type="dxa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en-US"/>
              </w:rPr>
              <w:t>IP-2026-TT-07</w:t>
            </w:r>
          </w:p>
        </w:tc>
      </w:tr>
      <w:tr w:rsidR="00693EAC">
        <w:trPr>
          <w:trHeight w:val="359"/>
        </w:trPr>
        <w:tc>
          <w:tcPr>
            <w:tcW w:w="9571" w:type="dxa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</w:p>
        </w:tc>
      </w:tr>
      <w:tr w:rsidR="00693EAC">
        <w:tc>
          <w:tcPr>
            <w:tcW w:w="9571" w:type="dxa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  <w:bookmarkStart w:id="0" w:name="_GoBack"/>
            <w:bookmarkEnd w:id="0"/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  <w:t>для нужд ООО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  <w:t>»</w:t>
            </w:r>
          </w:p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</w:p>
        </w:tc>
      </w:tr>
      <w:tr w:rsidR="00693EAC">
        <w:trPr>
          <w:trHeight w:val="341"/>
        </w:trPr>
        <w:tc>
          <w:tcPr>
            <w:tcW w:w="9571" w:type="dxa"/>
            <w:vAlign w:val="center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ru-RU"/>
              </w:rPr>
            </w:pPr>
          </w:p>
        </w:tc>
      </w:tr>
    </w:tbl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93EAC" w:rsidRDefault="00693E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EAC" w:rsidRDefault="006008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693EAC" w:rsidRDefault="006008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93EAC" w:rsidRDefault="00600876">
          <w:pPr>
            <w:pStyle w:val="12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bCs/>
              <w:color w:val="auto"/>
              <w:sz w:val="24"/>
              <w:szCs w:val="24"/>
              <w:lang w:val="ru-RU"/>
            </w:rPr>
            <w:t>Оглавление</w:t>
          </w:r>
        </w:p>
        <w:p w:rsidR="00693EAC" w:rsidRDefault="0060087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lang w:eastAsia="ru-RU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228288825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Общие сведения</w:t>
            </w:r>
            <w:r>
              <w:tab/>
            </w:r>
            <w:r>
              <w:fldChar w:fldCharType="begin"/>
            </w:r>
            <w:r>
              <w:instrText xml:space="preserve"> PAGEREF _Toc228288825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693EAC" w:rsidRDefault="00600876">
          <w:pPr>
            <w:pStyle w:val="2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26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1.1 Описание товаров</w:t>
            </w:r>
            <w:r>
              <w:tab/>
            </w:r>
            <w:r>
              <w:fldChar w:fldCharType="begin"/>
            </w:r>
            <w:r>
              <w:instrText xml:space="preserve"> PAGEREF _Toc228288826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27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1.2 Цель приобретения товаров</w:t>
            </w:r>
            <w:r>
              <w:tab/>
            </w:r>
            <w:r>
              <w:fldChar w:fldCharType="begin"/>
            </w:r>
            <w:r>
              <w:instrText xml:space="preserve"> PAGEREF _Toc228288827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28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1.3 Основание для реализации проекта, в рамках которого производится закупка</w:t>
            </w:r>
            <w:r>
              <w:tab/>
            </w:r>
            <w:r>
              <w:fldChar w:fldCharType="begin"/>
            </w:r>
            <w:r>
              <w:instrText xml:space="preserve"> PAGEREF _Toc228288828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29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1.4 Сведения о новизне</w:t>
            </w:r>
            <w:r>
              <w:tab/>
            </w:r>
            <w:r>
              <w:fldChar w:fldCharType="begin"/>
            </w:r>
            <w:r>
              <w:instrText xml:space="preserve"> PAGEREF _Toc228288829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0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Страхование товаров</w:t>
            </w:r>
            <w:r>
              <w:tab/>
            </w:r>
            <w:r>
              <w:fldChar w:fldCharType="begin"/>
            </w:r>
            <w:r>
              <w:instrText xml:space="preserve"> PAGEREF _Toc228288830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1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3.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Общие требования к Исполнителю</w:t>
            </w:r>
            <w:r>
              <w:tab/>
            </w:r>
            <w:r>
              <w:fldChar w:fldCharType="begin"/>
            </w:r>
            <w:r>
              <w:instrText xml:space="preserve"> PAGEREF _Toc228288831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2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4.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к</w:t>
            </w:r>
            <w:r>
              <w:rPr>
                <w:rStyle w:val="ab"/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количеству оборудования</w:t>
            </w:r>
            <w:r>
              <w:tab/>
            </w:r>
            <w:r>
              <w:fldChar w:fldCharType="begin"/>
            </w:r>
            <w:r>
              <w:instrText xml:space="preserve"> PAGEREF _Toc228288832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3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7.1.  Общие требования</w:t>
            </w:r>
            <w:r>
              <w:tab/>
            </w:r>
            <w:r>
              <w:fldChar w:fldCharType="begin"/>
            </w:r>
            <w:r>
              <w:instrText xml:space="preserve"> PAGEREF _Toc228288833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4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7.2 Требования к функциям и техническим параметрам оборудования.</w:t>
            </w:r>
            <w:r>
              <w:tab/>
            </w:r>
            <w:r>
              <w:fldChar w:fldCharType="begin"/>
            </w:r>
            <w:r>
              <w:instrText xml:space="preserve"> PAGEREF _Toc228288834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5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8.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по доставке</w:t>
            </w:r>
            <w:r>
              <w:tab/>
            </w:r>
            <w:r>
              <w:fldChar w:fldCharType="begin"/>
            </w:r>
            <w:r>
              <w:instrText xml:space="preserve"> PAGEREF _Toc228288835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6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9.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по комплектации</w:t>
            </w:r>
            <w:r>
              <w:tab/>
            </w:r>
            <w:r>
              <w:fldChar w:fldCharType="begin"/>
            </w:r>
            <w:r>
              <w:instrText xml:space="preserve"> PAGEREF _Toc228288836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7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10.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к обслуживанию и эксплуатации оборудования</w:t>
            </w:r>
            <w:r>
              <w:tab/>
            </w:r>
            <w:r>
              <w:fldChar w:fldCharType="begin"/>
            </w:r>
            <w:r>
              <w:instrText xml:space="preserve"> PAGEREF _Toc228288837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8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11.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к расходам на эксплуатацию товара</w:t>
            </w:r>
            <w:r>
              <w:tab/>
            </w:r>
            <w:r>
              <w:fldChar w:fldCharType="begin"/>
            </w:r>
            <w:r>
              <w:instrText xml:space="preserve"> PAGEREF _Toc228288838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39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12.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на соответствие товара нормативным документам в области технического регулирования</w:t>
            </w:r>
            <w:r>
              <w:tab/>
            </w:r>
            <w:r>
              <w:fldChar w:fldCharType="begin"/>
            </w:r>
            <w:r>
              <w:instrText xml:space="preserve"> PAGEREF _Toc228288839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40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13.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по количеству, периодичности, сроку и месту поставок</w:t>
            </w:r>
            <w:r>
              <w:tab/>
            </w:r>
            <w:r>
              <w:fldChar w:fldCharType="begin"/>
            </w:r>
            <w:r>
              <w:instrText xml:space="preserve"> PAGEREF _Toc228288840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41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14.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по документации</w:t>
            </w:r>
            <w:r>
              <w:tab/>
            </w:r>
            <w:r>
              <w:fldChar w:fldCharType="begin"/>
            </w:r>
            <w:r>
              <w:instrText xml:space="preserve"> PAGEREF _Toc228288841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42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15.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по гарантийному и после гарантийному обслуживанию</w:t>
            </w:r>
            <w:r>
              <w:tab/>
            </w:r>
            <w:r>
              <w:fldChar w:fldCharType="begin"/>
            </w:r>
            <w:r>
              <w:instrText xml:space="preserve"> PAGEREF _Toc228288842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43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16.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Требования к остаточному сроку годности, сроку хранения, гарантии качества товара</w:t>
            </w:r>
            <w:r>
              <w:tab/>
            </w:r>
            <w:r>
              <w:fldChar w:fldCharType="begin"/>
            </w:r>
            <w:r>
              <w:instrText xml:space="preserve"> PAGEREF _Toc228288843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44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17.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Дополнительные требования</w:t>
            </w:r>
            <w:r>
              <w:tab/>
            </w:r>
            <w:r>
              <w:fldChar w:fldCharType="begin"/>
            </w:r>
            <w:r>
              <w:instrText xml:space="preserve"> PAGEREF _Toc228288844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45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18.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Перечень принятых сокращений</w:t>
            </w:r>
            <w:r>
              <w:tab/>
            </w:r>
            <w:r>
              <w:fldChar w:fldCharType="begin"/>
            </w:r>
            <w:r>
              <w:instrText xml:space="preserve"> PAGEREF _Toc228288845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:rsidR="00693EAC" w:rsidRDefault="00600876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228288846" w:history="1">
            <w:r>
              <w:rPr>
                <w:rStyle w:val="ab"/>
                <w:rFonts w:ascii="Times New Roman" w:hAnsi="Times New Roman" w:cs="Times New Roman"/>
                <w:b/>
                <w:bCs/>
              </w:rPr>
              <w:t>19.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ab"/>
                <w:rFonts w:ascii="Times New Roman" w:hAnsi="Times New Roman" w:cs="Times New Roman"/>
                <w:b/>
                <w:bCs/>
              </w:rPr>
              <w:t>Перечень приложений</w:t>
            </w:r>
            <w:r>
              <w:tab/>
            </w:r>
            <w:r>
              <w:fldChar w:fldCharType="begin"/>
            </w:r>
            <w:r>
              <w:instrText xml:space="preserve"> PAGEREF _Toc228288846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R="00693EAC" w:rsidRDefault="0060087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</w:sdtContent>
    </w:sdt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2828882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Общие сведения</w:t>
      </w:r>
      <w:bookmarkEnd w:id="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693EAC" w:rsidRDefault="00600876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2828882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1.1 Описание товаров</w:t>
      </w:r>
      <w:bookmarkEnd w:id="2"/>
    </w:p>
    <w:p w:rsidR="00693EAC" w:rsidRDefault="00600876">
      <w:pPr>
        <w:pStyle w:val="ac"/>
        <w:rPr>
          <w:lang w:val="ru-RU"/>
        </w:rPr>
      </w:pPr>
      <w:r>
        <w:rPr>
          <w:lang w:val="ru-RU"/>
        </w:rPr>
        <w:t xml:space="preserve">В рамках данного Технического задания Исполнителю предлагается разработать Техническое решение и предоставить Коммерческое предложение на поставку </w:t>
      </w:r>
      <w:r>
        <w:t>L</w:t>
      </w:r>
      <w:r>
        <w:rPr>
          <w:lang w:val="ru-RU"/>
        </w:rPr>
        <w:t xml:space="preserve">3 коммутаторов </w:t>
      </w:r>
      <w:r>
        <w:t>indoor</w:t>
      </w:r>
      <w:r>
        <w:rPr>
          <w:lang w:val="ru-RU"/>
        </w:rPr>
        <w:t xml:space="preserve"> и о</w:t>
      </w:r>
      <w:proofErr w:type="spellStart"/>
      <w:r>
        <w:t>utdoor</w:t>
      </w:r>
      <w:proofErr w:type="spellEnd"/>
      <w:r>
        <w:rPr>
          <w:lang w:val="ru-RU"/>
        </w:rPr>
        <w:t xml:space="preserve"> исполнения</w:t>
      </w:r>
      <w:r w:rsidR="00346DC4" w:rsidRPr="00346DC4">
        <w:rPr>
          <w:lang w:val="ru-RU"/>
        </w:rPr>
        <w:t xml:space="preserve"> </w:t>
      </w:r>
      <w:r>
        <w:rPr>
          <w:lang w:val="ru-RU"/>
        </w:rPr>
        <w:t>для организации транспортной сети уровня доступа (</w:t>
      </w:r>
      <w:r>
        <w:t>Access</w:t>
      </w:r>
      <w:r>
        <w:rPr>
          <w:lang w:val="ru-RU"/>
        </w:rPr>
        <w:t>) ООО «</w:t>
      </w:r>
      <w:r>
        <w:t>UMS</w:t>
      </w:r>
      <w:r>
        <w:rPr>
          <w:lang w:val="ru-RU"/>
        </w:rPr>
        <w:t>».</w:t>
      </w:r>
    </w:p>
    <w:p w:rsidR="00693EAC" w:rsidRDefault="00600876">
      <w:pPr>
        <w:pStyle w:val="ac"/>
        <w:rPr>
          <w:lang w:val="ru-RU"/>
        </w:rPr>
      </w:pPr>
      <w:r>
        <w:rPr>
          <w:lang w:val="ru-RU"/>
        </w:rPr>
        <w:t>Оборудование должно обеспечивать агрегацию и транспорт пользовательского и служебного трафика базовых станций малой мощности (</w:t>
      </w:r>
      <w:r>
        <w:t>Small</w:t>
      </w:r>
      <w:r>
        <w:rPr>
          <w:lang w:val="ru-RU"/>
        </w:rPr>
        <w:t xml:space="preserve"> </w:t>
      </w:r>
      <w:r>
        <w:t>Cell</w:t>
      </w:r>
      <w:r>
        <w:rPr>
          <w:lang w:val="ru-RU"/>
        </w:rPr>
        <w:t>), а также интеграцию с существующей транспортной сетью оператора.</w:t>
      </w:r>
    </w:p>
    <w:p w:rsidR="00693EAC" w:rsidRDefault="00600876">
      <w:pPr>
        <w:pStyle w:val="1"/>
        <w:ind w:left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2828882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1.2 Цель приобретения товаров</w:t>
      </w:r>
      <w:bookmarkEnd w:id="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693EAC" w:rsidRDefault="00600876">
      <w:pPr>
        <w:pStyle w:val="ac"/>
        <w:rPr>
          <w:lang w:val="ru-RU"/>
        </w:rPr>
      </w:pPr>
      <w:r>
        <w:rPr>
          <w:lang w:val="ru-RU"/>
        </w:rPr>
        <w:t xml:space="preserve">Целью проекта является развитие транспортной инфраструктуры уровня доступа для поддержки </w:t>
      </w:r>
      <w:r>
        <w:t>Small</w:t>
      </w:r>
      <w:r>
        <w:rPr>
          <w:lang w:val="ru-RU"/>
        </w:rPr>
        <w:t xml:space="preserve"> </w:t>
      </w:r>
      <w:r>
        <w:t>Cell</w:t>
      </w:r>
      <w:r>
        <w:rPr>
          <w:lang w:val="ru-RU"/>
        </w:rPr>
        <w:t xml:space="preserve"> с обеспечением: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увеличения плотности подключения базовых станций;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обеспечения требуемой пропускной способности (включая 4G/5G трафик);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минимизации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задержек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(low latency transport);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повышения отказоустойчивости узлов доступа;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поддержки современных L2/L3 сервисов (VLAN, MPLS,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QoS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снижения CAPEX/OPEX за счёт использования компактных решений.</w:t>
      </w:r>
    </w:p>
    <w:p w:rsidR="00693EAC" w:rsidRDefault="00600876">
      <w:pPr>
        <w:pStyle w:val="1"/>
        <w:ind w:left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2828882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1.3 Основание для реализации проекта, в рамках которого производится закупка</w:t>
      </w:r>
      <w:bookmarkEnd w:id="4"/>
    </w:p>
    <w:p w:rsidR="00693EAC" w:rsidRDefault="00600876">
      <w:pPr>
        <w:pStyle w:val="ac"/>
        <w:rPr>
          <w:lang w:val="ru-RU"/>
        </w:rPr>
      </w:pPr>
      <w:r>
        <w:rPr>
          <w:lang w:val="ru-RU"/>
        </w:rPr>
        <w:t>Основанием для реализации проекта является: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рост количества базовых станций малой мощности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Small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увеличение плотности трафика в городской среде;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 к низким задержкам и высокой доступности для 4G/5G;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необходимость масштабируемого и компактного решения уровня доступа. </w:t>
      </w:r>
    </w:p>
    <w:p w:rsidR="00693EAC" w:rsidRDefault="00600876">
      <w:pPr>
        <w:pStyle w:val="ac"/>
        <w:rPr>
          <w:lang w:val="ru-RU"/>
        </w:rPr>
      </w:pPr>
      <w:r>
        <w:rPr>
          <w:lang w:val="ru-RU"/>
        </w:rPr>
        <w:t xml:space="preserve">Существующая архитектура транспортной сети ориентирована преимущественно на макро-сайты и не оптимизирована под массовое подключение </w:t>
      </w:r>
      <w:r>
        <w:t>Small</w:t>
      </w:r>
      <w:r>
        <w:rPr>
          <w:lang w:val="ru-RU"/>
        </w:rPr>
        <w:t xml:space="preserve"> </w:t>
      </w:r>
      <w:r>
        <w:t>Cell</w:t>
      </w:r>
      <w:r>
        <w:rPr>
          <w:lang w:val="ru-RU"/>
        </w:rPr>
        <w:t>.</w:t>
      </w:r>
    </w:p>
    <w:p w:rsidR="00693EAC" w:rsidRDefault="00600876">
      <w:pPr>
        <w:pStyle w:val="ac"/>
        <w:rPr>
          <w:lang w:val="ru-RU"/>
        </w:rPr>
      </w:pPr>
      <w:r>
        <w:rPr>
          <w:lang w:val="ru-RU"/>
        </w:rPr>
        <w:t xml:space="preserve">Для реализации концепции </w:t>
      </w:r>
      <w:r>
        <w:t>Small</w:t>
      </w:r>
      <w:r>
        <w:rPr>
          <w:lang w:val="ru-RU"/>
        </w:rPr>
        <w:t xml:space="preserve"> </w:t>
      </w:r>
      <w:r>
        <w:t>Cell</w:t>
      </w:r>
      <w:r>
        <w:rPr>
          <w:lang w:val="ru-RU"/>
        </w:rPr>
        <w:t xml:space="preserve"> требуется внедрение компактных, </w:t>
      </w:r>
      <w:proofErr w:type="spellStart"/>
      <w:r>
        <w:rPr>
          <w:lang w:val="ru-RU"/>
        </w:rPr>
        <w:t>энергоэффективных</w:t>
      </w:r>
      <w:proofErr w:type="spellEnd"/>
      <w:r>
        <w:rPr>
          <w:lang w:val="ru-RU"/>
        </w:rPr>
        <w:t xml:space="preserve"> </w:t>
      </w:r>
      <w:r>
        <w:t>L</w:t>
      </w:r>
      <w:r>
        <w:rPr>
          <w:lang w:val="ru-RU"/>
        </w:rPr>
        <w:t>3 устройств с поддержкой:</w:t>
      </w:r>
    </w:p>
    <w:p w:rsidR="00693EAC" w:rsidRPr="00D62438" w:rsidRDefault="00D62438" w:rsidP="00D624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10GE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uplink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интерфейсов</w:t>
      </w:r>
      <w:r w:rsidR="00600876" w:rsidRPr="00D62438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синхронизации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SyncE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/PTP); 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QoS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сегментации трафика. </w:t>
      </w:r>
    </w:p>
    <w:p w:rsidR="00693EAC" w:rsidRDefault="00600876">
      <w:pPr>
        <w:pStyle w:val="ac"/>
        <w:rPr>
          <w:lang w:val="ru-RU"/>
        </w:rPr>
      </w:pPr>
      <w:r>
        <w:rPr>
          <w:lang w:val="ru-RU"/>
        </w:rPr>
        <w:t xml:space="preserve">Реализация проекта позволит создать масштабируемую и отказоустойчивую транспортную среду для развития сети в торговых центрах и точках установки </w:t>
      </w:r>
      <w:r>
        <w:t>Small</w:t>
      </w:r>
      <w:r>
        <w:rPr>
          <w:lang w:val="ru-RU"/>
        </w:rPr>
        <w:t xml:space="preserve"> </w:t>
      </w:r>
      <w:r>
        <w:t>Cell</w:t>
      </w:r>
      <w:r>
        <w:rPr>
          <w:lang w:val="ru-RU"/>
        </w:rPr>
        <w:t>.</w:t>
      </w:r>
    </w:p>
    <w:p w:rsidR="00693EAC" w:rsidRDefault="00600876">
      <w:pPr>
        <w:pStyle w:val="1"/>
        <w:ind w:left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2828882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1.4 Сведения о новизне</w:t>
      </w:r>
      <w:bookmarkEnd w:id="5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поставляемое оборудование должно быть новым (оборудование, которое не было в эксплуатации, не проходило ремонт, не подвергалось замене составных частей или восстановлению потребительских свойств), серийно выпускаемым, в неповреждённой упаковке изготовителя, снабжённой соответствующими атрибутами, подтверждающими </w:t>
      </w:r>
      <w:r>
        <w:rPr>
          <w:rFonts w:ascii="Times New Roman" w:hAnsi="Times New Roman" w:cs="Times New Roman"/>
          <w:sz w:val="24"/>
          <w:szCs w:val="24"/>
        </w:rPr>
        <w:lastRenderedPageBreak/>
        <w:t>его подлинность. Товар не должен иметь дефектов, связанных с конструкцией, материалами или функционированием при штатном использовании.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поставляемое оборудование должно быть произведено не ранее 6 месяцев до момента поставки.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2828883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Страхование товаров</w:t>
      </w:r>
      <w:bookmarkEnd w:id="6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оборудования и материалов является ответственностью Исполнителя до момента подписания Заказчиком акта Приёмки по качеству всего оборудования, в рамках реализации проекта.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2828883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Общие требования к Исполнителю</w:t>
      </w:r>
      <w:bookmarkEnd w:id="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693EAC" w:rsidRDefault="00600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требования к исполнителю: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Иметь готовое техническое решение системы оборудования транспортной сети, отвечающее требованиям данного ТЗ;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Исполнитель должен иметь опыт успешно реализованных проектов, аналогичных (сопоставимых) по объёму капитальных вложений и перечню оборудования, внедряемых в рамках настоящего ТЗ.»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Исполнитель должен предоставить информацию по перечню осуществляемых работ (услуг) с конкретизацией объёма и привлекаемых специалистов (обоснование формирования стоимости оказываемых услуг).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Иметь необходимые статусы авторизации и партнерства у производителей оборудования и материалов, которые определены к поставке согласно данного ТЗ;</w:t>
      </w:r>
    </w:p>
    <w:p w:rsidR="00693EAC" w:rsidRDefault="006008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Иметь в г. Ташкенте постоянное представительство, которое будет нести ответственность по всем вопросам и на весь период реализации проекта, гарантийного и пост-гарантийного периода. Представительство г. Ташкенте должно выполнять функцию сервисного центра, обеспечить техническую поддержку и гарантировать принятие, отправку на ремонт неисправного оборудования или его замену на месте на протяжение всего жизненного цикла оборудования.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2828883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к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количеству оборудования</w:t>
      </w:r>
      <w:bookmarkEnd w:id="8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коммерческого предложения Исполнитель обязан предложить оборудование в объёме не менее указанного в настоящем разделе, а также в разделе технических требований к оборудованию.</w:t>
      </w:r>
    </w:p>
    <w:p w:rsidR="00693EAC" w:rsidRDefault="0060087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Поставка осуществляется по двум типам устройств:</w:t>
      </w:r>
    </w:p>
    <w:tbl>
      <w:tblPr>
        <w:tblW w:w="8869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4238"/>
        <w:gridCol w:w="2119"/>
      </w:tblGrid>
      <w:tr w:rsidR="00693EAC">
        <w:trPr>
          <w:trHeight w:val="239"/>
        </w:trPr>
        <w:tc>
          <w:tcPr>
            <w:tcW w:w="2512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Тип устройства</w:t>
            </w:r>
          </w:p>
        </w:tc>
        <w:tc>
          <w:tcPr>
            <w:tcW w:w="4238" w:type="dxa"/>
            <w:vAlign w:val="center"/>
          </w:tcPr>
          <w:p w:rsidR="00693EAC" w:rsidRDefault="00600876">
            <w:pPr>
              <w:pStyle w:val="af1"/>
              <w:tabs>
                <w:tab w:val="left" w:pos="1260"/>
              </w:tabs>
              <w:spacing w:after="0" w:line="240" w:lineRule="auto"/>
              <w:ind w:firstLine="0"/>
              <w:jc w:val="center"/>
              <w:rPr>
                <w:rStyle w:val="ab"/>
                <w:rFonts w:asciiTheme="minorHAnsi" w:hAnsiTheme="minorHAnsi"/>
                <w:szCs w:val="22"/>
              </w:rPr>
            </w:pPr>
            <w:r>
              <w:rPr>
                <w:rStyle w:val="ab"/>
                <w:rFonts w:asciiTheme="minorHAnsi" w:hAnsiTheme="minorHAnsi"/>
                <w:szCs w:val="22"/>
              </w:rPr>
              <w:t>Назначение</w:t>
            </w:r>
          </w:p>
        </w:tc>
        <w:tc>
          <w:tcPr>
            <w:tcW w:w="2119" w:type="dxa"/>
            <w:vAlign w:val="center"/>
          </w:tcPr>
          <w:p w:rsidR="00693EAC" w:rsidRDefault="00600876">
            <w:pPr>
              <w:pStyle w:val="af1"/>
              <w:tabs>
                <w:tab w:val="left" w:pos="1260"/>
              </w:tabs>
              <w:spacing w:after="0" w:line="240" w:lineRule="auto"/>
              <w:ind w:firstLine="0"/>
              <w:jc w:val="center"/>
              <w:rPr>
                <w:rStyle w:val="ab"/>
                <w:rFonts w:asciiTheme="minorHAnsi" w:hAnsiTheme="minorHAnsi"/>
                <w:szCs w:val="22"/>
              </w:rPr>
            </w:pPr>
            <w:r>
              <w:rPr>
                <w:rStyle w:val="ab"/>
                <w:rFonts w:asciiTheme="minorHAnsi" w:hAnsiTheme="minorHAnsi"/>
                <w:szCs w:val="22"/>
              </w:rPr>
              <w:t>Количество</w:t>
            </w:r>
          </w:p>
        </w:tc>
      </w:tr>
      <w:tr w:rsidR="00693EAC">
        <w:trPr>
          <w:trHeight w:val="491"/>
        </w:trPr>
        <w:tc>
          <w:tcPr>
            <w:tcW w:w="2512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L3 switch indoor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outdoor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формата</w:t>
            </w:r>
          </w:p>
        </w:tc>
        <w:tc>
          <w:tcPr>
            <w:tcW w:w="4238" w:type="dxa"/>
          </w:tcPr>
          <w:p w:rsidR="00693EAC" w:rsidRDefault="00600876">
            <w:pPr>
              <w:pStyle w:val="af1"/>
              <w:tabs>
                <w:tab w:val="left" w:pos="126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транспортной сети уровня доступа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:rsidR="00693EAC" w:rsidRDefault="00600876">
            <w:pPr>
              <w:pStyle w:val="af1"/>
              <w:tabs>
                <w:tab w:val="left" w:pos="1260"/>
              </w:tabs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10шгт.</w:t>
            </w:r>
          </w:p>
        </w:tc>
      </w:tr>
    </w:tbl>
    <w:p w:rsidR="00693EAC" w:rsidRDefault="00693E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3EAC" w:rsidRDefault="00600876">
      <w:pPr>
        <w:pStyle w:val="af1"/>
        <w:tabs>
          <w:tab w:val="left" w:pos="1260"/>
        </w:tabs>
        <w:spacing w:after="0" w:line="240" w:lineRule="auto"/>
        <w:jc w:val="right"/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  <w:t>Первичные технические параметры конфигураций</w:t>
      </w:r>
      <w:r w:rsidR="00D62438"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  <w:t xml:space="preserve"> варианта </w:t>
      </w:r>
      <w:r w:rsidR="00D62438"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  <w:lang w:val="en-US"/>
        </w:rPr>
        <w:t>indoor</w:t>
      </w:r>
      <w:r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  <w:t>:</w:t>
      </w:r>
    </w:p>
    <w:tbl>
      <w:tblPr>
        <w:tblW w:w="5683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3134"/>
        <w:gridCol w:w="2549"/>
      </w:tblGrid>
      <w:tr w:rsidR="00693EAC">
        <w:trPr>
          <w:trHeight w:val="300"/>
          <w:tblHeader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Параметр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</w:rPr>
            </w:pPr>
            <w:proofErr w:type="spellStart"/>
            <w:r>
              <w:rPr>
                <w:rStyle w:val="ab"/>
              </w:rPr>
              <w:t>Access</w:t>
            </w:r>
            <w:proofErr w:type="spellEnd"/>
          </w:p>
        </w:tc>
      </w:tr>
      <w:tr w:rsidR="00693EAC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Пропускная способность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(full duplex)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100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Гбит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/с</w:t>
            </w:r>
          </w:p>
        </w:tc>
      </w:tr>
      <w:tr w:rsidR="00693EAC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Резервирование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критических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компонентов</w:t>
            </w:r>
            <w:proofErr w:type="spellEnd"/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БП - не менее 2 шт., горячее резервирование</w:t>
            </w:r>
          </w:p>
        </w:tc>
      </w:tr>
      <w:tr w:rsidR="00693EAC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Плотность интерфейсов (с учётом расширения)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  <w:t xml:space="preserve">GE/1GE≥4; </w:t>
            </w:r>
          </w:p>
          <w:p w:rsidR="00693EAC" w:rsidRDefault="00600876" w:rsidP="00FD78F2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  <w:t>1GE ≥</w:t>
            </w:r>
            <w:r w:rsidR="00FD78F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  <w:t xml:space="preserve">; </w:t>
            </w:r>
          </w:p>
        </w:tc>
      </w:tr>
      <w:tr w:rsidR="00693EAC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Тип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оптических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трансиверов</w:t>
            </w:r>
            <w:proofErr w:type="spellEnd"/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SFP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+/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oSFP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eSFP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одномод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 ≥10 км</w:t>
            </w:r>
          </w:p>
        </w:tc>
      </w:tr>
      <w:tr w:rsidR="00693EAC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Форм-фактор</w:t>
            </w:r>
            <w:proofErr w:type="spellEnd"/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  <w:t>U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, крепление в стойку 19"</w:t>
            </w:r>
          </w:p>
        </w:tc>
      </w:tr>
    </w:tbl>
    <w:p w:rsidR="00FD78F2" w:rsidRDefault="00FD78F2" w:rsidP="00FD78F2">
      <w:pPr>
        <w:pStyle w:val="af1"/>
        <w:tabs>
          <w:tab w:val="left" w:pos="1260"/>
        </w:tabs>
        <w:spacing w:after="0" w:line="240" w:lineRule="auto"/>
        <w:jc w:val="right"/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</w:pPr>
    </w:p>
    <w:p w:rsidR="00FD78F2" w:rsidRDefault="00FD78F2" w:rsidP="00FD78F2">
      <w:pPr>
        <w:pStyle w:val="af1"/>
        <w:tabs>
          <w:tab w:val="left" w:pos="1260"/>
        </w:tabs>
        <w:spacing w:after="0" w:line="240" w:lineRule="auto"/>
        <w:jc w:val="right"/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  <w:lastRenderedPageBreak/>
        <w:t>Первичные технические параметры конфигураций</w:t>
      </w:r>
      <w:r w:rsidRPr="00FD78F2"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  <w:t xml:space="preserve">варианта </w:t>
      </w:r>
      <w:r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  <w:lang w:val="en-US"/>
        </w:rPr>
        <w:t>outdoor</w:t>
      </w:r>
      <w:r>
        <w:rPr>
          <w:rFonts w:ascii="Times New Roman" w:eastAsia="sans-serif" w:hAnsi="Times New Roman" w:cs="Times New Roman"/>
          <w:color w:val="1D1D1F"/>
          <w:sz w:val="24"/>
          <w:szCs w:val="24"/>
          <w:shd w:val="clear" w:color="auto" w:fill="FFFFFF"/>
        </w:rPr>
        <w:t>:</w:t>
      </w:r>
    </w:p>
    <w:tbl>
      <w:tblPr>
        <w:tblW w:w="5683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3134"/>
        <w:gridCol w:w="2549"/>
      </w:tblGrid>
      <w:tr w:rsidR="00FD78F2" w:rsidTr="00600876">
        <w:trPr>
          <w:trHeight w:val="300"/>
          <w:tblHeader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Параметр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</w:rPr>
            </w:pPr>
            <w:proofErr w:type="spellStart"/>
            <w:r>
              <w:rPr>
                <w:rStyle w:val="ab"/>
              </w:rPr>
              <w:t>Access</w:t>
            </w:r>
            <w:proofErr w:type="spellEnd"/>
          </w:p>
        </w:tc>
      </w:tr>
      <w:tr w:rsidR="00FD78F2" w:rsidTr="00600876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Пропускная способность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(full duplex)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7971A8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≥</w:t>
            </w:r>
            <w:r w:rsidR="007971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Гбит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/с</w:t>
            </w:r>
          </w:p>
        </w:tc>
      </w:tr>
      <w:tr w:rsidR="00FD78F2" w:rsidTr="00600876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Резервирование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критических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компонентов</w:t>
            </w:r>
            <w:proofErr w:type="spellEnd"/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FD78F2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БП - не менее 2 шт.</w:t>
            </w:r>
          </w:p>
        </w:tc>
      </w:tr>
      <w:tr w:rsidR="00FD78F2" w:rsidTr="00600876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Плотность интерфейсов (с учётом расширения)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  <w:t>GE/1GE≥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  <w:t xml:space="preserve">; </w:t>
            </w:r>
          </w:p>
          <w:p w:rsidR="00FD78F2" w:rsidRDefault="00FD78F2" w:rsidP="00FD78F2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  <w:t>1GE ≥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  <w:t xml:space="preserve">; </w:t>
            </w:r>
          </w:p>
        </w:tc>
      </w:tr>
      <w:tr w:rsidR="00FD78F2" w:rsidTr="00600876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Тип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оптических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трансиверов</w:t>
            </w:r>
            <w:proofErr w:type="spellEnd"/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SFP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+/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oSFP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eSFP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одномод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 ≥10 км</w:t>
            </w:r>
          </w:p>
        </w:tc>
      </w:tr>
      <w:tr w:rsidR="00FD78F2" w:rsidTr="00600876">
        <w:trPr>
          <w:trHeight w:val="300"/>
        </w:trPr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Default="00FD78F2" w:rsidP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Форм-фактор</w:t>
            </w:r>
            <w:proofErr w:type="spellEnd"/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FD78F2" w:rsidRPr="00FD78F2" w:rsidRDefault="00FD78F2" w:rsidP="00600876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 xml:space="preserve">Исполнение без установки в стойку, настенное крепление и/или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en-US" w:eastAsia="zh-CN" w:bidi="ar"/>
              </w:rPr>
              <w:t>DIN</w:t>
            </w:r>
            <w:r w:rsidRPr="00FD78F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zh-CN" w:bidi="ar"/>
              </w:rPr>
              <w:t>рейка</w:t>
            </w:r>
          </w:p>
        </w:tc>
      </w:tr>
    </w:tbl>
    <w:p w:rsidR="00693EAC" w:rsidRDefault="00693EAC">
      <w:pPr>
        <w:pStyle w:val="a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EAC" w:rsidRDefault="00693EAC">
      <w:pPr>
        <w:pStyle w:val="a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EAC" w:rsidRDefault="00600876">
      <w:pPr>
        <w:pStyle w:val="af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сервисным услугам</w:t>
      </w:r>
    </w:p>
    <w:p w:rsidR="00693EAC" w:rsidRDefault="00600876">
      <w:pPr>
        <w:pStyle w:val="af"/>
        <w:spacing w:before="100" w:beforeAutospacing="1" w:after="100" w:afterAutospacing="1"/>
        <w:rPr>
          <w:rStyle w:val="ad"/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t>Общие положения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ТЗ Исполнитель должен предложить компактные L3 коммутаторы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outdoor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исполнение), предназначенные для использования в транспортной сети уровня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.</w:t>
      </w:r>
      <w:proofErr w:type="gramEnd"/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 оказать сервисные услуги в полном объеме в соответствии с требованиями настоящего технического задания.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 содержание сервисных услуг включают проектирование, внедрение, интеграцию, тестирование и ввод в эксплуатацию сетевого оборудования и сервисов.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работы должны выполняться в соответствии с действующими нормативными документами, техническими стандартами и требованиями Заказчика.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сервисных услуг: </w:t>
      </w:r>
    </w:p>
    <w:p w:rsidR="00693EAC" w:rsidRDefault="00600876">
      <w:pPr>
        <w:pStyle w:val="af"/>
        <w:spacing w:before="240" w:after="100" w:afterAutospacing="1"/>
        <w:ind w:left="357" w:firstLine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Планирование сети (HLD/LLD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Design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693EAC" w:rsidRDefault="00600876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Разработку высокоуровневого (HLD) и низкоуровневого (LLD) дизайна сети;</w:t>
      </w:r>
    </w:p>
    <w:p w:rsidR="00693EAC" w:rsidRDefault="00600876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Разработку схем физических подключений для новых сетевых элементов, а также актуализацию схем для заменяемого оборудования;</w:t>
      </w:r>
    </w:p>
    <w:p w:rsidR="00693EAC" w:rsidRDefault="00600876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Разработку логических схем функционирования сервисов;</w:t>
      </w:r>
    </w:p>
    <w:p w:rsidR="00693EAC" w:rsidRDefault="00600876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Подготовку и верификацию таблиц сопоставления портов;</w:t>
      </w:r>
    </w:p>
    <w:p w:rsidR="00693EAC" w:rsidRDefault="00600876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Документирование всех физических и логических подключений;</w:t>
      </w:r>
    </w:p>
    <w:p w:rsidR="00693EAC" w:rsidRDefault="00600876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Разработку технических решений по интеграции нового оборудования в существующую сеть;</w:t>
      </w:r>
    </w:p>
    <w:p w:rsidR="00693EAC" w:rsidRDefault="00600876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Разработку и подготовку скриптов интеграции;</w:t>
      </w:r>
    </w:p>
    <w:p w:rsidR="00693EAC" w:rsidRDefault="00600876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Разработку технических решений по миграции сервисов;</w:t>
      </w:r>
    </w:p>
    <w:p w:rsidR="00693EAC" w:rsidRDefault="00600876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Разработку и подготовку скриптов миграции.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надзор за установкой оборудования (HW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Supervision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693EAC" w:rsidRDefault="00600876">
      <w:pPr>
        <w:pStyle w:val="af"/>
        <w:numPr>
          <w:ilvl w:val="0"/>
          <w:numId w:val="4"/>
        </w:numPr>
        <w:spacing w:before="100" w:beforeAutospacing="1" w:after="100" w:afterAutospacing="1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Контроль соответствия установки оборудования технической документации и требованиям производителя;</w:t>
      </w:r>
    </w:p>
    <w:p w:rsidR="00693EAC" w:rsidRDefault="00600876">
      <w:pPr>
        <w:pStyle w:val="af"/>
        <w:numPr>
          <w:ilvl w:val="0"/>
          <w:numId w:val="4"/>
        </w:numPr>
        <w:spacing w:before="100" w:beforeAutospacing="1" w:after="100" w:afterAutospacing="1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корректности выполнения монтажных и соединительных работ в соответствии с утвержденным проектом;</w:t>
      </w:r>
    </w:p>
    <w:p w:rsidR="00693EAC" w:rsidRDefault="00600876">
      <w:pPr>
        <w:pStyle w:val="af"/>
        <w:numPr>
          <w:ilvl w:val="0"/>
          <w:numId w:val="4"/>
        </w:numPr>
        <w:spacing w:before="100" w:beforeAutospacing="1" w:after="100" w:afterAutospacing="1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Консультационную и техническую поддержку персонала, выполняющего монтаж оборудования.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Пуско-наладочные работы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Commissioning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693EAC" w:rsidRDefault="00600876">
      <w:pPr>
        <w:pStyle w:val="af"/>
        <w:numPr>
          <w:ilvl w:val="0"/>
          <w:numId w:val="5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Установку и настройку системного и прикладного программного обеспечения;</w:t>
      </w:r>
    </w:p>
    <w:p w:rsidR="00693EAC" w:rsidRDefault="00600876">
      <w:pPr>
        <w:pStyle w:val="af"/>
        <w:numPr>
          <w:ilvl w:val="0"/>
          <w:numId w:val="5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Проверку работоспособности и совместимости установленного программного обеспечения;</w:t>
      </w:r>
    </w:p>
    <w:p w:rsidR="00693EAC" w:rsidRDefault="00600876">
      <w:pPr>
        <w:pStyle w:val="af"/>
        <w:numPr>
          <w:ilvl w:val="0"/>
          <w:numId w:val="5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Обновление программного обеспечения до рекомендованных версий (при необходимости);</w:t>
      </w:r>
    </w:p>
    <w:p w:rsidR="00693EAC" w:rsidRDefault="00600876">
      <w:pPr>
        <w:pStyle w:val="af"/>
        <w:numPr>
          <w:ilvl w:val="0"/>
          <w:numId w:val="5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Конфигурацию оборудования в соответствии с утвержденной проектной документацией.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Integration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693EAC" w:rsidRDefault="00600876">
      <w:pPr>
        <w:pStyle w:val="af"/>
        <w:numPr>
          <w:ilvl w:val="0"/>
          <w:numId w:val="6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нового оборудования к действующей сети Заказчика;</w:t>
      </w:r>
    </w:p>
    <w:p w:rsidR="00693EAC" w:rsidRDefault="00600876">
      <w:pPr>
        <w:pStyle w:val="af"/>
        <w:numPr>
          <w:ilvl w:val="0"/>
          <w:numId w:val="6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корректного взаимодействия всех компонентов системы;</w:t>
      </w:r>
    </w:p>
    <w:p w:rsidR="00693EAC" w:rsidRDefault="00600876">
      <w:pPr>
        <w:pStyle w:val="af"/>
        <w:numPr>
          <w:ilvl w:val="0"/>
          <w:numId w:val="6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Интеграцию оборудования с существующими сетевыми сервисами и системами.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Предварительные приемо-сдаточные испытания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Preliminary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Acceptance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Tests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PAT):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и согласование программы и методики испытаний;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тестирования оборудования и программного обеспечения в различных режимах эксплуатации;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функциональных характеристик, производительности и надежности;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протоколов испытаний и подготовку отчетной документации;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Устранение выявленных несоответствий (при наличии) до проведения окончательной приемки.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выполнения работ Исполнитель обязан предоставить комплект технической документации, включающий: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 HLD/LLD;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портов и подключений;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конфигурационные файлы и скрипты;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 по тестированию;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исполнительную документацию.</w:t>
      </w:r>
    </w:p>
    <w:p w:rsidR="00693EAC" w:rsidRDefault="0060087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сервисных услуг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сервисных услуг определяется настоящим техническим заданием и включает выполнение полного комплекса работ по проектированию, внедрению, интеграции, тестированию и вводу в эксплуатацию сетевого оборудования и сервисов.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Сервисные услуги оказываются в отношении поставляемого оборудования в следующем объеме:</w:t>
      </w:r>
    </w:p>
    <w:p w:rsidR="00693EAC" w:rsidRDefault="00600876">
      <w:pPr>
        <w:pStyle w:val="af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доступа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Access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проектной документации (LLD/HLD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надзор за установкой оборудования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программного обеспечения, горизонтальная/вертикальная интеграция и пуско-наладочные работы (SW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Commissioning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93EAC" w:rsidRDefault="00600876">
      <w:pPr>
        <w:pStyle w:val="af"/>
        <w:numPr>
          <w:ilvl w:val="0"/>
          <w:numId w:val="7"/>
        </w:numPr>
        <w:spacing w:before="100" w:beforeAutospacing="1" w:after="100" w:afterAutospacing="1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проведение предварительных приемо-сдаточных испытаний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PAT)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ТЗ Исполнитель обязан обеспечить выполнение всех работ, предусмотренных разделом «Состав сервисных услуг», для каждого объекта.</w:t>
      </w:r>
    </w:p>
    <w:p w:rsidR="00693EAC" w:rsidRDefault="00600876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выходящие за пределы указанного объема, подлежат оформлению отдельным договором с Заказчиком.</w:t>
      </w:r>
    </w:p>
    <w:p w:rsidR="007971A8" w:rsidRDefault="007971A8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71A8" w:rsidRDefault="007971A8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71A8" w:rsidRDefault="007971A8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71A8" w:rsidRDefault="007971A8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71A8" w:rsidRDefault="007971A8">
      <w:pPr>
        <w:pStyle w:val="a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3EAC" w:rsidRDefault="0060087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оборудованию транспортной сети</w:t>
      </w:r>
    </w:p>
    <w:p w:rsidR="00693EAC" w:rsidRDefault="00600876">
      <w:pPr>
        <w:pStyle w:val="1"/>
        <w:spacing w:before="0" w:line="260" w:lineRule="auto"/>
        <w:ind w:left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2828883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7.1.  Общие требования</w:t>
      </w:r>
      <w:bookmarkEnd w:id="9"/>
    </w:p>
    <w:tbl>
      <w:tblPr>
        <w:tblW w:w="9158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8490"/>
      </w:tblGrid>
      <w:tr w:rsidR="00693EAC">
        <w:trPr>
          <w:tblHeader/>
        </w:trPr>
        <w:tc>
          <w:tcPr>
            <w:tcW w:w="668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№</w:t>
            </w: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Требование заказчика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должно размещаться в существующих аппаратных ООО «UMS».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не должно требовать постоянного присутствия обслуживающего персонала.</w:t>
            </w:r>
          </w:p>
        </w:tc>
      </w:tr>
      <w:tr w:rsidR="00693EAC">
        <w:trPr>
          <w:trHeight w:val="90"/>
        </w:trPr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должно быть новым, соответствовать международным стандартам электробезопасности и нормам Республики Узбекистан.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поставляет оборудование с последней версией программного обеспечения (ПО), официально объявленной к реализации и обязуется поддерживать установленную версию ПО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сроком не менее 8 лет с момента подписания Акта приемки выполненных работ.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обязуется обеспечить Заказчика запасными частями, необходимыми для нормального технического обслуживания и производства замен на срок не менее десяти (10) лет при условии их оплаты по соответствующей цене. Указанный десятилетний период исчисляется с даты подписания настоящего контракта на поставку оборудования. В случае прекращения производства запчастей, предоставляемых в рамках подписанного Контракта, Исполнитель обязуется уведомить об этом Заказчика минимум за шесть (6) месяцев до предполагаемой даты снятия с производства, с тем, чтобы Заказчик имел возможность своевременно закупить дополнительное количество указанных запасных частей.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Интеграция с существующей системой управления через открытые интерфейсы (NETCONF/YANG, SNMP, </w:t>
            </w:r>
            <w:proofErr w:type="spellStart"/>
            <w:r>
              <w:rPr>
                <w:rFonts w:ascii="Times New Roman" w:eastAsia="sans-serif" w:hAnsi="Times New Roman" w:cs="Times New Roman"/>
                <w:color w:val="1D1D1F"/>
                <w:sz w:val="24"/>
                <w:szCs w:val="24"/>
                <w:shd w:val="clear" w:color="auto" w:fill="FFFFFF"/>
              </w:rPr>
              <w:t>syslog</w:t>
            </w:r>
            <w:proofErr w:type="spellEnd"/>
            <w:r>
              <w:rPr>
                <w:rFonts w:ascii="Times New Roman" w:eastAsia="sans-serif" w:hAnsi="Times New Roman" w:cs="Times New Roman"/>
                <w:color w:val="1D1D1F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ситуации, когда аппаратная часть предложения не может соответствовать требованиям будущих релизов программного обеспечения, Исполнитель должен предоставить предложение по опциям сохранения первоначальных инвестиций.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Инсталляция оборудования производится без специальных требований по предварительной конфигурации.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Манипуляции с оборудованием должны быть доступны без дополнительного оригинального инструмента.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Любое требование по расширению или реконфигурации, включая загрузку нового программного обеспечения должно производиться без потери сервиса.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предоставить описание и частоту выходов основных релизов программного обеспечения. Данное описание должно включать описание стандартных и опциональных возможностей программного обеспечения на ближайшие три года.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предоставляет информацию о возможной структуре и процедуре управления запасными частями, с указанием стоимости решения. 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работы на действующем оборудовании Исполнитель выполняет только после согласования со специалистами ООО «UMS».</w:t>
            </w:r>
          </w:p>
        </w:tc>
      </w:tr>
      <w:tr w:rsidR="00693EAC">
        <w:tc>
          <w:tcPr>
            <w:tcW w:w="668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8"/>
              </w:numPr>
              <w:tabs>
                <w:tab w:val="left" w:pos="1260"/>
              </w:tabs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0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на момент поставки — полностью работоспособно, без ограничений по лицензиям.</w:t>
            </w:r>
          </w:p>
        </w:tc>
      </w:tr>
    </w:tbl>
    <w:p w:rsidR="007971A8" w:rsidRDefault="007971A8">
      <w:pPr>
        <w:pStyle w:val="1"/>
        <w:ind w:left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198717082"/>
      <w:bookmarkStart w:id="11" w:name="_Toc228288834"/>
    </w:p>
    <w:p w:rsidR="00693EAC" w:rsidRDefault="00600876">
      <w:pPr>
        <w:pStyle w:val="1"/>
        <w:ind w:left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7.2 Требования к функциям и техническим параметрам оборудования.</w:t>
      </w:r>
      <w:bookmarkEnd w:id="10"/>
      <w:bookmarkEnd w:id="11"/>
    </w:p>
    <w:tbl>
      <w:tblPr>
        <w:tblW w:w="9215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6471"/>
        <w:gridCol w:w="1978"/>
      </w:tblGrid>
      <w:tr w:rsidR="00693EAC">
        <w:trPr>
          <w:trHeight w:val="142"/>
        </w:trPr>
        <w:tc>
          <w:tcPr>
            <w:tcW w:w="766" w:type="dxa"/>
            <w:noWrap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№</w:t>
            </w:r>
          </w:p>
        </w:tc>
        <w:tc>
          <w:tcPr>
            <w:tcW w:w="6471" w:type="dxa"/>
            <w:noWrap/>
            <w:vAlign w:val="center"/>
          </w:tcPr>
          <w:p w:rsidR="00693EAC" w:rsidRPr="007971A8" w:rsidRDefault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Параметры шасси</w:t>
            </w:r>
            <w:r w:rsidR="007971A8">
              <w:rPr>
                <w:rStyle w:val="ab"/>
                <w:rFonts w:ascii="Times New Roman" w:hAnsi="Times New Roman" w:cs="Times New Roman"/>
              </w:rPr>
              <w:t>(</w:t>
            </w:r>
            <w:r w:rsidR="007971A8">
              <w:rPr>
                <w:rStyle w:val="ab"/>
                <w:rFonts w:ascii="Times New Roman" w:hAnsi="Times New Roman" w:cs="Times New Roman"/>
                <w:lang w:val="en-US"/>
              </w:rPr>
              <w:t>indoor</w:t>
            </w:r>
            <w:r w:rsidR="007971A8">
              <w:rPr>
                <w:rStyle w:val="ab"/>
                <w:rFonts w:ascii="Times New Roman" w:hAnsi="Times New Roman" w:cs="Times New Roma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Критерии</w:t>
            </w:r>
          </w:p>
        </w:tc>
      </w:tr>
      <w:tr w:rsidR="00693EAC">
        <w:trPr>
          <w:trHeight w:val="866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7971A8" w:rsidRDefault="00600876" w:rsidP="00B7000A">
            <w:pPr>
              <w:spacing w:line="2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Производительность шасси (</w:t>
            </w:r>
            <w:r>
              <w:rPr>
                <w:rFonts w:ascii="Times New Roman" w:hAnsi="Times New Roman" w:cs="Times New Roman"/>
                <w:lang w:val="en-US" w:eastAsia="zh-CN"/>
              </w:rPr>
              <w:t>full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zh-CN"/>
              </w:rPr>
              <w:t>duplex</w:t>
            </w:r>
            <w:r>
              <w:rPr>
                <w:rFonts w:ascii="Times New Roman" w:hAnsi="Times New Roman" w:cs="Times New Roman"/>
                <w:lang w:eastAsia="zh-CN"/>
              </w:rPr>
              <w:t>): ≥1</w:t>
            </w:r>
            <w:r w:rsidR="006B0C06" w:rsidRPr="006B0C06">
              <w:rPr>
                <w:rFonts w:ascii="Times New Roman" w:hAnsi="Times New Roman" w:cs="Times New Roman"/>
                <w:lang w:eastAsia="zh-CN"/>
              </w:rPr>
              <w:t>00</w:t>
            </w:r>
            <w:r w:rsidR="006B0C06">
              <w:rPr>
                <w:rFonts w:ascii="Times New Roman" w:hAnsi="Times New Roman" w:cs="Times New Roman"/>
                <w:lang w:eastAsia="zh-CN"/>
              </w:rPr>
              <w:t xml:space="preserve"> Гбит/с</w:t>
            </w:r>
            <w:r w:rsidR="006B0C06" w:rsidRPr="006B0C06">
              <w:rPr>
                <w:rFonts w:ascii="Times New Roman" w:hAnsi="Times New Roman" w:cs="Times New Roman"/>
                <w:lang w:eastAsia="zh-CN"/>
              </w:rPr>
              <w:t>(</w:t>
            </w:r>
            <w:r w:rsidR="006B0C06">
              <w:rPr>
                <w:rFonts w:ascii="Times New Roman" w:hAnsi="Times New Roman" w:cs="Times New Roman"/>
                <w:lang w:val="en-US" w:eastAsia="zh-CN"/>
              </w:rPr>
              <w:t>indoor</w:t>
            </w:r>
            <w:r w:rsidR="006B0C06" w:rsidRPr="006B0C06">
              <w:rPr>
                <w:rFonts w:ascii="Times New Roman" w:hAnsi="Times New Roman" w:cs="Times New Roman"/>
                <w:lang w:eastAsia="zh-CN"/>
              </w:rPr>
              <w:t>)</w:t>
            </w:r>
            <w:r w:rsidR="007971A8">
              <w:rPr>
                <w:rFonts w:ascii="Times New Roman" w:hAnsi="Times New Roman" w:cs="Times New Roman"/>
                <w:lang w:eastAsia="zh-CN"/>
              </w:rPr>
              <w:t>;</w:t>
            </w:r>
            <w:r w:rsidR="006B0C06" w:rsidRPr="006B0C06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Критично</w:t>
            </w:r>
          </w:p>
        </w:tc>
      </w:tr>
      <w:tr w:rsidR="00693EAC">
        <w:trPr>
          <w:trHeight w:val="9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B7000A" w:rsidRDefault="00600876" w:rsidP="00B7000A">
            <w:pPr>
              <w:spacing w:line="2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Архитектура и форм-фактор: 1</w:t>
            </w:r>
            <w:r>
              <w:rPr>
                <w:rFonts w:ascii="Times New Roman" w:hAnsi="Times New Roman" w:cs="Times New Roman"/>
                <w:lang w:val="en-US" w:eastAsia="zh-CN"/>
              </w:rPr>
              <w:t>U</w:t>
            </w:r>
            <w:r>
              <w:rPr>
                <w:rFonts w:ascii="Times New Roman" w:hAnsi="Times New Roman" w:cs="Times New Roman"/>
                <w:lang w:eastAsia="zh-CN"/>
              </w:rPr>
              <w:t xml:space="preserve"> 19"</w:t>
            </w:r>
            <w:r w:rsidR="008B27A9" w:rsidRPr="006B0C06"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="008B27A9">
              <w:rPr>
                <w:rFonts w:ascii="Times New Roman" w:hAnsi="Times New Roman" w:cs="Times New Roman"/>
                <w:lang w:eastAsia="zh-CN"/>
              </w:rPr>
              <w:t>монтаж в стойку или шкаф</w:t>
            </w:r>
            <w:r>
              <w:rPr>
                <w:rFonts w:ascii="Times New Roman" w:hAnsi="Times New Roman" w:cs="Times New Roman"/>
                <w:lang w:eastAsia="zh-CN"/>
              </w:rPr>
              <w:t xml:space="preserve"> (</w:t>
            </w:r>
            <w:r w:rsidR="008B27A9">
              <w:rPr>
                <w:rFonts w:ascii="Times New Roman" w:hAnsi="Times New Roman" w:cs="Times New Roman"/>
                <w:lang w:val="en-US" w:eastAsia="zh-CN"/>
              </w:rPr>
              <w:t>indoor</w:t>
            </w:r>
            <w:r w:rsidR="00B7000A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Критично</w:t>
            </w:r>
          </w:p>
        </w:tc>
      </w:tr>
      <w:tr w:rsidR="00693EAC">
        <w:trPr>
          <w:trHeight w:val="738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B7000A" w:rsidRDefault="00600876" w:rsidP="00B7000A">
            <w:pPr>
              <w:spacing w:line="260" w:lineRule="auto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Резервирование критических компонентов: БП ≥2 шт. </w:t>
            </w:r>
            <w:r>
              <w:rPr>
                <w:rFonts w:ascii="Times New Roman" w:hAnsi="Times New Roman" w:cs="Times New Roman"/>
                <w:lang w:val="en-US" w:eastAsia="zh-CN"/>
              </w:rPr>
              <w:t>DC</w:t>
            </w:r>
            <w:r w:rsidRPr="00B7000A">
              <w:rPr>
                <w:rFonts w:ascii="Times New Roman" w:hAnsi="Times New Roman" w:cs="Times New Roman"/>
                <w:lang w:val="en-US" w:eastAsia="zh-CN"/>
              </w:rPr>
              <w:t xml:space="preserve"> -48</w:t>
            </w:r>
            <w:r>
              <w:rPr>
                <w:rFonts w:ascii="Times New Roman" w:hAnsi="Times New Roman" w:cs="Times New Roman"/>
                <w:lang w:val="en-US" w:eastAsia="zh-CN"/>
              </w:rPr>
              <w:t>V</w:t>
            </w:r>
            <w:r w:rsidRPr="00B7000A">
              <w:rPr>
                <w:rFonts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и</w:t>
            </w:r>
            <w:r w:rsidRPr="00B7000A">
              <w:rPr>
                <w:rFonts w:ascii="Times New Roman" w:hAnsi="Times New Roman" w:cs="Times New Roman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lang w:eastAsia="zh-CN"/>
              </w:rPr>
              <w:t>или</w:t>
            </w:r>
            <w:r w:rsidRPr="00B7000A">
              <w:rPr>
                <w:rFonts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zh-CN"/>
              </w:rPr>
              <w:t>AC</w:t>
            </w:r>
            <w:r w:rsidRPr="00B7000A">
              <w:rPr>
                <w:rFonts w:ascii="Times New Roman" w:hAnsi="Times New Roman" w:cs="Times New Roman"/>
                <w:lang w:val="en-US" w:eastAsia="zh-CN"/>
              </w:rPr>
              <w:t xml:space="preserve"> 220</w:t>
            </w:r>
            <w:r>
              <w:rPr>
                <w:rFonts w:ascii="Times New Roman" w:hAnsi="Times New Roman" w:cs="Times New Roman"/>
                <w:lang w:val="en-US" w:eastAsia="zh-CN"/>
              </w:rPr>
              <w:t>V</w:t>
            </w:r>
            <w:r w:rsidR="008B27A9" w:rsidRPr="00B7000A">
              <w:rPr>
                <w:rFonts w:ascii="Times New Roman" w:hAnsi="Times New Roman" w:cs="Times New Roman"/>
                <w:lang w:val="en-US" w:eastAsia="zh-CN"/>
              </w:rPr>
              <w:t xml:space="preserve"> </w:t>
            </w:r>
            <w:r w:rsidR="008B27A9">
              <w:rPr>
                <w:rFonts w:ascii="Times New Roman" w:hAnsi="Times New Roman" w:cs="Times New Roman"/>
                <w:lang w:val="en-US" w:eastAsia="zh-CN"/>
              </w:rPr>
              <w:t>hot</w:t>
            </w:r>
            <w:r w:rsidR="008B27A9" w:rsidRPr="00B7000A">
              <w:rPr>
                <w:rFonts w:ascii="Times New Roman" w:hAnsi="Times New Roman" w:cs="Times New Roman"/>
                <w:lang w:val="en-US" w:eastAsia="zh-CN"/>
              </w:rPr>
              <w:t>-</w:t>
            </w:r>
            <w:r w:rsidR="008B27A9">
              <w:rPr>
                <w:rFonts w:ascii="Times New Roman" w:hAnsi="Times New Roman" w:cs="Times New Roman"/>
                <w:lang w:val="en-US" w:eastAsia="zh-CN"/>
              </w:rPr>
              <w:t>swap</w:t>
            </w:r>
            <w:r w:rsidR="008B27A9" w:rsidRPr="00B7000A">
              <w:rPr>
                <w:rFonts w:ascii="Times New Roman" w:hAnsi="Times New Roman" w:cs="Times New Roman"/>
                <w:lang w:val="en-US" w:eastAsia="zh-CN"/>
              </w:rPr>
              <w:t>(</w:t>
            </w:r>
            <w:r w:rsidR="008B27A9">
              <w:rPr>
                <w:rFonts w:ascii="Times New Roman" w:hAnsi="Times New Roman" w:cs="Times New Roman"/>
                <w:lang w:val="en-US" w:eastAsia="zh-CN"/>
              </w:rPr>
              <w:t>indoor</w:t>
            </w:r>
            <w:r w:rsidR="008B27A9" w:rsidRPr="00B7000A">
              <w:rPr>
                <w:rFonts w:ascii="Times New Roman" w:hAnsi="Times New Roman" w:cs="Times New Roman"/>
                <w:lang w:val="en-US" w:eastAsia="zh-C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Критично</w:t>
            </w:r>
          </w:p>
        </w:tc>
      </w:tr>
      <w:tr w:rsidR="00693EAC">
        <w:trPr>
          <w:trHeight w:val="9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8B27A9" w:rsidRDefault="00600876" w:rsidP="00B7000A">
            <w:pPr>
              <w:spacing w:line="2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Плотность интерфейсов (суммарно): 10</w:t>
            </w:r>
            <w:r>
              <w:rPr>
                <w:rFonts w:ascii="Times New Roman" w:hAnsi="Times New Roman" w:cs="Times New Roman"/>
                <w:lang w:val="en-US" w:eastAsia="zh-CN"/>
              </w:rPr>
              <w:t>GE</w:t>
            </w:r>
            <w:r w:rsidRPr="00FD78F2">
              <w:rPr>
                <w:rFonts w:ascii="Times New Roman" w:hAnsi="Times New Roman" w:cs="Times New Roman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lang w:val="en-US" w:eastAsia="zh-CN"/>
              </w:rPr>
              <w:t>GE</w:t>
            </w:r>
            <w:r>
              <w:rPr>
                <w:rFonts w:ascii="Times New Roman" w:hAnsi="Times New Roman" w:cs="Times New Roman"/>
                <w:lang w:eastAsia="zh-CN"/>
              </w:rPr>
              <w:t xml:space="preserve"> ≥</w:t>
            </w:r>
            <w:r w:rsidRPr="00FD78F2">
              <w:rPr>
                <w:rFonts w:ascii="Times New Roman" w:hAnsi="Times New Roman" w:cs="Times New Roman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lang w:val="en-US" w:eastAsia="zh-CN"/>
              </w:rPr>
              <w:t>GE</w:t>
            </w:r>
            <w:r>
              <w:rPr>
                <w:rFonts w:ascii="Times New Roman" w:hAnsi="Times New Roman" w:cs="Times New Roman"/>
                <w:lang w:eastAsia="zh-CN"/>
              </w:rPr>
              <w:t>≥8</w:t>
            </w:r>
            <w:r w:rsidR="008B27A9" w:rsidRPr="006B0C06">
              <w:rPr>
                <w:rFonts w:ascii="Times New Roman" w:hAnsi="Times New Roman" w:cs="Times New Roman"/>
                <w:lang w:eastAsia="zh-CN"/>
              </w:rPr>
              <w:t>(</w:t>
            </w:r>
            <w:r w:rsidR="008B27A9">
              <w:rPr>
                <w:rFonts w:ascii="Times New Roman" w:hAnsi="Times New Roman" w:cs="Times New Roman"/>
                <w:lang w:val="en-US" w:eastAsia="zh-CN"/>
              </w:rPr>
              <w:t>indoor</w:t>
            </w:r>
            <w:r w:rsidR="008B27A9" w:rsidRPr="006B0C06">
              <w:rPr>
                <w:rFonts w:ascii="Times New Roman" w:hAnsi="Times New Roman" w:cs="Times New Roman"/>
                <w:lang w:eastAsia="zh-CN"/>
              </w:rPr>
              <w:t>)</w:t>
            </w:r>
            <w:r w:rsidR="00B7000A">
              <w:rPr>
                <w:rFonts w:ascii="Times New Roman" w:hAnsi="Times New Roman" w:cs="Times New Roman"/>
                <w:lang w:eastAsia="zh-CN"/>
              </w:rPr>
              <w:t>;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9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83028" w:rsidRDefault="00600876" w:rsidP="00F83028">
            <w:pPr>
              <w:spacing w:line="260" w:lineRule="auto"/>
              <w:rPr>
                <w:rFonts w:ascii="Times New Roman" w:hAnsi="Times New Roman" w:cs="Times New Roman"/>
                <w:lang w:eastAsia="zh-CN"/>
              </w:rPr>
            </w:pPr>
            <w:r w:rsidRPr="00F83028">
              <w:rPr>
                <w:rFonts w:ascii="Times New Roman" w:hAnsi="Times New Roman" w:cs="Times New Roman"/>
                <w:lang w:eastAsia="zh-CN"/>
              </w:rPr>
              <w:t xml:space="preserve">Энергопотребление (полная конфигурация): </w:t>
            </w:r>
            <w:r w:rsidR="00F83028">
              <w:rPr>
                <w:rFonts w:ascii="Times New Roman" w:hAnsi="Times New Roman" w:cs="Times New Roman"/>
                <w:lang w:eastAsia="zh-CN"/>
              </w:rPr>
              <w:t>не более 50</w:t>
            </w:r>
            <w:r w:rsidRPr="00F83028">
              <w:rPr>
                <w:rFonts w:ascii="Times New Roman" w:hAnsi="Times New Roman" w:cs="Times New Roman"/>
                <w:lang w:eastAsia="zh-CN"/>
              </w:rPr>
              <w:t xml:space="preserve"> Вт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spacing w:line="2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127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6B0C06" w:rsidRDefault="00600876">
            <w:pPr>
              <w:spacing w:line="260" w:lineRule="auto"/>
              <w:rPr>
                <w:rFonts w:ascii="Times New Roman" w:eastAsia="SimSu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</w:rPr>
              <w:t>Диапазон рабочей температуры от -0С° до +55С°</w:t>
            </w:r>
            <w:r w:rsidR="008B27A9">
              <w:rPr>
                <w:rFonts w:ascii="Times New Roman" w:hAnsi="Times New Roman" w:cs="Times New Roman"/>
              </w:rPr>
              <w:t>(</w:t>
            </w:r>
            <w:r w:rsidR="008B27A9">
              <w:rPr>
                <w:rFonts w:ascii="Times New Roman" w:hAnsi="Times New Roman" w:cs="Times New Roman"/>
                <w:lang w:val="en-US"/>
              </w:rPr>
              <w:t>indoor</w:t>
            </w:r>
            <w:r w:rsidR="008B27A9" w:rsidRPr="006B0C06">
              <w:rPr>
                <w:rFonts w:ascii="Times New Roman" w:hAnsi="Times New Roman" w:cs="Times New Roman"/>
              </w:rPr>
              <w:t xml:space="preserve">), </w:t>
            </w:r>
            <w:r w:rsidR="009C7CB5" w:rsidRPr="006B0C06">
              <w:rPr>
                <w:rFonts w:ascii="Times New Roman" w:hAnsi="Times New Roman" w:cs="Times New Roman"/>
              </w:rPr>
              <w:t>-40</w:t>
            </w:r>
            <w:r w:rsidR="009C7CB5">
              <w:rPr>
                <w:rFonts w:ascii="Times New Roman" w:hAnsi="Times New Roman" w:cs="Times New Roman"/>
              </w:rPr>
              <w:t xml:space="preserve"> С° до +60 С°(</w:t>
            </w:r>
            <w:r w:rsidR="009C7CB5">
              <w:rPr>
                <w:rFonts w:ascii="Times New Roman" w:hAnsi="Times New Roman" w:cs="Times New Roman"/>
                <w:lang w:val="en-US"/>
              </w:rPr>
              <w:t>outdoor</w:t>
            </w:r>
            <w:r w:rsidR="009C7CB5" w:rsidRPr="006B0C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9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C7CB5">
              <w:rPr>
                <w:rFonts w:ascii="Times New Roman" w:hAnsi="Times New Roman" w:cs="Times New Roman"/>
              </w:rPr>
              <w:t>тносительная влажность от 5 до 9</w:t>
            </w:r>
            <w:r>
              <w:rPr>
                <w:rFonts w:ascii="Times New Roman" w:hAnsi="Times New Roman" w:cs="Times New Roman"/>
              </w:rPr>
              <w:t>5%, без конденсации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9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должно поддерживать работу с оптическими модулями типов SFP+ и SFP.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9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Функционал устройства должен быть доступен в полном объеме без необходимости активации дополнительных лицензий. Не допускается использование лицензий RTU (</w:t>
            </w:r>
            <w:proofErr w:type="spellStart"/>
            <w:r>
              <w:rPr>
                <w:rFonts w:ascii="Times New Roman" w:hAnsi="Times New Roman" w:cs="Times New Roman"/>
              </w:rPr>
              <w:t>Right-to-Use</w:t>
            </w:r>
            <w:proofErr w:type="spellEnd"/>
            <w:r>
              <w:rPr>
                <w:rFonts w:ascii="Times New Roman" w:hAnsi="Times New Roman" w:cs="Times New Roman"/>
              </w:rPr>
              <w:t>) для расширения пропускной способности интерфейсов.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Производительность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7971A8" w:rsidRDefault="00600876" w:rsidP="00B7000A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Минимальная пропускная способность на шасси, в режиме </w:t>
            </w:r>
            <w:proofErr w:type="spellStart"/>
            <w:r>
              <w:rPr>
                <w:rFonts w:ascii="Times New Roman" w:hAnsi="Times New Roman" w:cs="Times New Roman"/>
              </w:rPr>
              <w:t>full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duplex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971A8"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95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Mpps</w:t>
            </w:r>
            <w:proofErr w:type="spellEnd"/>
            <w:r w:rsidR="007971A8" w:rsidRPr="007971A8">
              <w:rPr>
                <w:rFonts w:ascii="Times New Roman" w:hAnsi="Times New Roman" w:cs="Times New Roman"/>
              </w:rPr>
              <w:t>(</w:t>
            </w:r>
            <w:r w:rsidR="007971A8">
              <w:rPr>
                <w:rFonts w:ascii="Times New Roman" w:hAnsi="Times New Roman" w:cs="Times New Roman"/>
                <w:lang w:val="en-US"/>
              </w:rPr>
              <w:t>indoor</w:t>
            </w:r>
            <w:r w:rsidR="007971A8" w:rsidRPr="007971A8">
              <w:rPr>
                <w:rFonts w:ascii="Times New Roman" w:hAnsi="Times New Roman" w:cs="Times New Roman"/>
              </w:rPr>
              <w:t xml:space="preserve">);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MAC записей в FIB  </w:t>
            </w:r>
            <w:r w:rsidRPr="00FD78F2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Количество ARP записей </w:t>
            </w:r>
            <w:r>
              <w:rPr>
                <w:rFonts w:ascii="Times New Roman" w:hAnsi="Times New Roman" w:cs="Times New Roman"/>
                <w:lang w:val="en-US"/>
              </w:rPr>
              <w:t>8000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одновременно работающих VLAN 4094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VRF  </w:t>
            </w:r>
            <w:r>
              <w:rPr>
                <w:rFonts w:ascii="Times New Roman" w:hAnsi="Times New Roman" w:cs="Times New Roman"/>
                <w:lang w:val="en-US"/>
              </w:rPr>
              <w:t>256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MPLS меток 16000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VLL (</w:t>
            </w:r>
            <w:proofErr w:type="spellStart"/>
            <w:r>
              <w:rPr>
                <w:rFonts w:ascii="Times New Roman" w:hAnsi="Times New Roman" w:cs="Times New Roman"/>
              </w:rPr>
              <w:t>xconnect</w:t>
            </w:r>
            <w:proofErr w:type="spellEnd"/>
            <w:r>
              <w:rPr>
                <w:rFonts w:ascii="Times New Roman" w:hAnsi="Times New Roman" w:cs="Times New Roman"/>
              </w:rPr>
              <w:t>) 512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MST </w:t>
            </w:r>
            <w:proofErr w:type="spellStart"/>
            <w:r>
              <w:rPr>
                <w:rFonts w:ascii="Times New Roman" w:hAnsi="Times New Roman" w:cs="Times New Roman"/>
              </w:rPr>
              <w:t>инстансов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маршрутов IPv4 FIB на слот/ на устройство  128К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маршрутов IPv4 RIB на слот / на устройство 256К</w:t>
            </w:r>
          </w:p>
        </w:tc>
        <w:tc>
          <w:tcPr>
            <w:tcW w:w="1978" w:type="dxa"/>
            <w:noWrap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маршрутов VPNv4 на слот / на устройство 64К</w:t>
            </w:r>
          </w:p>
        </w:tc>
        <w:tc>
          <w:tcPr>
            <w:tcW w:w="1978" w:type="dxa"/>
            <w:noWrap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маршрутов IPv6 FIB на слот / на устройство 64К</w:t>
            </w:r>
          </w:p>
        </w:tc>
        <w:tc>
          <w:tcPr>
            <w:tcW w:w="1978" w:type="dxa"/>
            <w:noWrap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маршрутов IPv6 RIB на слот / на устройство 128К</w:t>
            </w:r>
          </w:p>
        </w:tc>
        <w:tc>
          <w:tcPr>
            <w:tcW w:w="1978" w:type="dxa"/>
            <w:noWrap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маршрутов VPNv6 на слот / на устройство 32К</w:t>
            </w:r>
          </w:p>
        </w:tc>
        <w:tc>
          <w:tcPr>
            <w:tcW w:w="1978" w:type="dxa"/>
            <w:noWrap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ipv4 </w:t>
            </w:r>
            <w:proofErr w:type="spellStart"/>
            <w:r>
              <w:rPr>
                <w:rFonts w:ascii="Times New Roman" w:hAnsi="Times New Roman" w:cs="Times New Roman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маршрутов 1000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Скорость записи в FIB  маршрутов в секунду 5k/s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mac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фильтров, IPv4 фильтров 8k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LAG в системе 32 </w:t>
            </w:r>
            <w:proofErr w:type="spellStart"/>
            <w:r>
              <w:rPr>
                <w:rFonts w:ascii="Times New Roman" w:hAnsi="Times New Roman" w:cs="Times New Roman"/>
              </w:rPr>
              <w:t>LAGs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портов в одной LAG не менее 16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направлений для ECMP 16 для </w:t>
            </w:r>
            <w:r>
              <w:rPr>
                <w:rFonts w:ascii="Times New Roman" w:hAnsi="Times New Roman" w:cs="Times New Roman"/>
                <w:lang w:val="en-US"/>
              </w:rPr>
              <w:t>OSPF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ISIS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4/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сессий </w:t>
            </w:r>
            <w:proofErr w:type="spellStart"/>
            <w:r>
              <w:rPr>
                <w:rFonts w:ascii="Times New Roman" w:hAnsi="Times New Roman" w:cs="Times New Roman"/>
              </w:rPr>
              <w:t>зеркалирования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трафика (</w:t>
            </w:r>
            <w:proofErr w:type="spellStart"/>
            <w:r>
              <w:rPr>
                <w:rFonts w:ascii="Times New Roman" w:hAnsi="Times New Roman" w:cs="Times New Roman"/>
              </w:rPr>
              <w:t>mirror</w:t>
            </w:r>
            <w:proofErr w:type="spellEnd"/>
            <w:r>
              <w:rPr>
                <w:rFonts w:ascii="Times New Roman" w:hAnsi="Times New Roman" w:cs="Times New Roman"/>
              </w:rPr>
              <w:t>) 5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BFD для протоколов ISIS, OSPF, BGP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фрэймов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II, IEEE 802.3, IEEE,802.2, IEEE 802.1q на всех поддерживаемых </w:t>
            </w:r>
            <w:proofErr w:type="spellStart"/>
            <w:r>
              <w:rPr>
                <w:rFonts w:ascii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интерфейсах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инкапсуляции VXLAN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aggregation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(LACP) по IEEE 802.3ad, 802.1ax для всей поддерживаемой номенклатуры портов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MC-LAG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передачи по LAG  c  MTU не менее чем 9192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должно поддерживать </w:t>
            </w:r>
            <w:proofErr w:type="spellStart"/>
            <w:r>
              <w:rPr>
                <w:rFonts w:ascii="Times New Roman" w:hAnsi="Times New Roman" w:cs="Times New Roman"/>
              </w:rPr>
              <w:t>Jumbo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фреймы 9192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ECMP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равномерной балансировки IP/MPLS трафика внутри LAG  по любому количеству интерфейсов 32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равномерной балансировки IP/MPLS трафика при ECMP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Per-flow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балансировка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использования полей  </w:t>
            </w:r>
            <w:proofErr w:type="spellStart"/>
            <w:r>
              <w:rPr>
                <w:rFonts w:ascii="Times New Roman" w:hAnsi="Times New Roman" w:cs="Times New Roman"/>
              </w:rPr>
              <w:t>ip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заголовка (</w:t>
            </w:r>
            <w:proofErr w:type="spellStart"/>
            <w:r>
              <w:rPr>
                <w:rFonts w:ascii="Times New Roman" w:hAnsi="Times New Roman" w:cs="Times New Roman"/>
              </w:rPr>
              <w:t>src_ip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dst_ip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</w:t>
            </w:r>
            <w:proofErr w:type="spellStart"/>
            <w:r>
              <w:rPr>
                <w:rFonts w:ascii="Times New Roman" w:hAnsi="Times New Roman" w:cs="Times New Roman"/>
              </w:rPr>
              <w:t>хеша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балансировке трафика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использования полей </w:t>
            </w:r>
            <w:proofErr w:type="spellStart"/>
            <w:r>
              <w:rPr>
                <w:rFonts w:ascii="Times New Roman" w:hAnsi="Times New Roman" w:cs="Times New Roman"/>
              </w:rPr>
              <w:t>src_port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</w:rPr>
              <w:t>dst_port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tcp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udp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заголовка в комбинации с полями  </w:t>
            </w:r>
            <w:proofErr w:type="spellStart"/>
            <w:r>
              <w:rPr>
                <w:rFonts w:ascii="Times New Roman" w:hAnsi="Times New Roman" w:cs="Times New Roman"/>
              </w:rPr>
              <w:t>ip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заголовка (</w:t>
            </w:r>
            <w:proofErr w:type="spellStart"/>
            <w:r>
              <w:rPr>
                <w:rFonts w:ascii="Times New Roman" w:hAnsi="Times New Roman" w:cs="Times New Roman"/>
              </w:rPr>
              <w:t>src_ip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dst_ip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</w:t>
            </w:r>
            <w:proofErr w:type="spellStart"/>
            <w:r>
              <w:rPr>
                <w:rFonts w:ascii="Times New Roman" w:hAnsi="Times New Roman" w:cs="Times New Roman"/>
              </w:rPr>
              <w:t>хеша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балансировке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IP интерфейсе должна быть возможность установки в ручном режиме размера IP MTU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6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bottom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логических L3 интерфейсов на физический порт &gt;=</w:t>
            </w:r>
            <w:r w:rsidRPr="00FD78F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6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bottom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формирования LAG/</w:t>
            </w:r>
            <w:proofErr w:type="spellStart"/>
            <w:r>
              <w:rPr>
                <w:rFonts w:ascii="Times New Roman" w:hAnsi="Times New Roman" w:cs="Times New Roman"/>
              </w:rPr>
              <w:t>Port-Channel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использованием интерфейсов различной скорости (1GE / 10GE ) в составе одного логического агрегированного интерфейса, при условии корректной балансировки трафика и штатной работы LACP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bottom"/>
          </w:tcPr>
          <w:p w:rsidR="00693EAC" w:rsidRDefault="00600876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 xml:space="preserve">Система контроля и управления (СКУ) оборудования </w:t>
            </w:r>
          </w:p>
          <w:p w:rsidR="00693EAC" w:rsidRDefault="00600876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должна обеспечивать: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Графическое управление сервисами и соединениями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4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параметров уровня сервиса в сети (SLA)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для сбора и анализа статистики об объёме и загруженности направлений сетевым трафиком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Автоматический сбор информации о сети, определение ее топологии, доступное пользователю администрирование и настройка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Одновременную поддержку программного обеспечения системы управления различных типов маршрутизаторов производителя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Аварийную визуальную индикацию при выходе из строя какого-либо элемента системы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 состоянии IP/MPLS сети в режиме реального времени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Операционная система маршрутизаторов должна быть построена по модульному принципу.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153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Программное обеспечение, управляющее устройством </w:t>
            </w:r>
            <w:proofErr w:type="spellStart"/>
            <w:r>
              <w:rPr>
                <w:rFonts w:ascii="Times New Roman" w:hAnsi="Times New Roman" w:cs="Times New Roman"/>
              </w:rPr>
              <w:t>Control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Plane</w:t>
            </w:r>
            <w:proofErr w:type="spellEnd"/>
            <w:r>
              <w:rPr>
                <w:rFonts w:ascii="Times New Roman" w:hAnsi="Times New Roman" w:cs="Times New Roman"/>
              </w:rPr>
              <w:t>, должно быть реализовано в виде совокупности независимых процессов операционной системы. Эти процессы должны иметь возможность перезапуска во время работы без перезагрузки устройства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Операционная система должна включать в себя элементы архитектуры, позволяющие менять настройки без перезагрузки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153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Маршрутизаторы должны поддерживать транзакционный режим изменения конфигурации с сохранением предыдущих версий и возможностью возврата к ним. Возврат к предыдущим версиям должен инициироваться оператором при помощи команд CLI (</w:t>
            </w:r>
            <w:proofErr w:type="spellStart"/>
            <w:r>
              <w:rPr>
                <w:rFonts w:ascii="Times New Roman" w:hAnsi="Times New Roman" w:cs="Times New Roman"/>
              </w:rPr>
              <w:t>Command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interface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Средство управления должно быть рассчитано на круглосуточный непрерывный режим работы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102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Программное обеспечение средства управления должно быть надежным в работе и не вызывать нарушений в работе аппаратуры при своем отключении или при выходе из рабочей программы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102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быть предусмотрены средства контроля, диагностики и восстановления программно-технического комплекса средства управления при его отказах и сбоях</w:t>
            </w:r>
            <w:r w:rsidRPr="00FD7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62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интерфейсов управления и сбора данных по протоколам </w:t>
            </w:r>
            <w:proofErr w:type="spellStart"/>
            <w:r>
              <w:rPr>
                <w:rFonts w:ascii="Times New Roman" w:hAnsi="Times New Roman" w:cs="Times New Roman"/>
              </w:rPr>
              <w:t>gNMI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gRPC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Аварии и предупреждения оборудования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модули, блоки-питания и другие устройства должны иметь различные уровни информационных сообщений.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Поддержка отправки </w:t>
            </w:r>
            <w:proofErr w:type="spellStart"/>
            <w:r>
              <w:rPr>
                <w:rFonts w:ascii="Times New Roman" w:hAnsi="Times New Roman" w:cs="Times New Roman"/>
              </w:rPr>
              <w:t>syslog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Syslog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UDP </w:t>
            </w:r>
          </w:p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Syslog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TCP</w:t>
            </w:r>
          </w:p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Syslog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over</w:t>
            </w:r>
            <w:proofErr w:type="spellEnd"/>
            <w:r>
              <w:rPr>
                <w:rFonts w:ascii="Times New Roman" w:hAnsi="Times New Roman" w:cs="Times New Roman"/>
              </w:rPr>
              <w:t xml:space="preserve"> TLS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Визуальная индикацию при возникновении аварии.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информации по SNMP запросу на основе MIB.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 SNMP v2c, v3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GET / WALK запросы 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traps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informs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vendor</w:t>
            </w:r>
            <w:proofErr w:type="spellEnd"/>
            <w:r>
              <w:rPr>
                <w:rFonts w:ascii="Times New Roman" w:hAnsi="Times New Roman" w:cs="Times New Roman"/>
              </w:rPr>
              <w:t xml:space="preserve"> MIB </w:t>
            </w:r>
          </w:p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 standard MIB-II / IF-MIB / ENTITY-MIB / HOST-RESOURCES-MIB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записи логов на локальный диск для последующего его просмотра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отображения в CLI текущих аварий и проблем на оборудовании.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CLI должна отображаться информация: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текущие активные аварии;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исторические аварии;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предупреждения;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журнал событий; 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состояние модулей;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аварийные события должны иметь:</w:t>
            </w:r>
          </w:p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дату</w:t>
            </w:r>
            <w:r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время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timezone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milliseconds (</w:t>
            </w:r>
            <w:r>
              <w:rPr>
                <w:rFonts w:ascii="Times New Roman" w:hAnsi="Times New Roman" w:cs="Times New Roman"/>
              </w:rPr>
              <w:t>желательно</w:t>
            </w:r>
            <w:r>
              <w:rPr>
                <w:rFonts w:ascii="Times New Roman" w:hAnsi="Times New Roman" w:cs="Times New Roman"/>
                <w:lang w:val="en-US"/>
              </w:rPr>
              <w:t>);</w:t>
            </w:r>
          </w:p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source module;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severity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event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ID.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34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Протоколы и функции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протокола</w:t>
            </w:r>
            <w:r>
              <w:rPr>
                <w:rFonts w:ascii="Times New Roman" w:hAnsi="Times New Roman" w:cs="Times New Roman"/>
                <w:lang w:val="en-US"/>
              </w:rPr>
              <w:t xml:space="preserve"> Internet Protocol Version 4 (RFC791)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протокола</w:t>
            </w:r>
            <w:r>
              <w:rPr>
                <w:rFonts w:ascii="Times New Roman" w:hAnsi="Times New Roman" w:cs="Times New Roman"/>
                <w:lang w:val="en-US"/>
              </w:rPr>
              <w:t xml:space="preserve"> Internet Protocol Version 6 RFC2460, RFC3513, RFC4443, RFC6177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Transmission Control Protocol (RFC793/ RFC 1323)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User Datagram Protocol (RFC768)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Domain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Service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клиент для функционала разрешения имен.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Address Resolution Protocol (RFC826)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Network Time Protocol (RFC958)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IP Fast Reroute/ LFA FRR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Remote</w:t>
            </w:r>
            <w:proofErr w:type="spellEnd"/>
            <w:r>
              <w:rPr>
                <w:rFonts w:ascii="Times New Roman" w:hAnsi="Times New Roman" w:cs="Times New Roman"/>
              </w:rPr>
              <w:t xml:space="preserve"> LFA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127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фильтрации трафика на входящем и исходящем направлении на основе </w:t>
            </w:r>
            <w:proofErr w:type="spellStart"/>
            <w:r>
              <w:rPr>
                <w:rFonts w:ascii="Times New Roman" w:hAnsi="Times New Roman" w:cs="Times New Roman"/>
              </w:rPr>
              <w:t>Access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Control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List</w:t>
            </w:r>
            <w:proofErr w:type="spellEnd"/>
            <w:r>
              <w:rPr>
                <w:rFonts w:ascii="Times New Roman" w:hAnsi="Times New Roman" w:cs="Times New Roman"/>
              </w:rPr>
              <w:t xml:space="preserve"> (ACL) IPv4/IPv6 по параметрам: IP адрес назначения/ источника, TCP/UDP порт назначения/источника, </w:t>
            </w:r>
            <w:proofErr w:type="spellStart"/>
            <w:r>
              <w:rPr>
                <w:rFonts w:ascii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number</w:t>
            </w:r>
            <w:proofErr w:type="spellEnd"/>
            <w:r>
              <w:rPr>
                <w:rFonts w:ascii="Times New Roman" w:hAnsi="Times New Roman" w:cs="Times New Roman"/>
              </w:rPr>
              <w:t>, опции и т.д., также по TTL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102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 фильтрации трафика на входящем и исходящем направлении на основе MAC фильтра. Поля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заголовка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EthernetII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LLC SNAP),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dst_mac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src_mac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eth-type,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dsap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ssap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route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policy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Сетевое управление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ААА от TACACS+ через GRT,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RADIUS, LDAP /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Directory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(желательно)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настройки всего функционала из режима командной строки CLI через SSHv2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функциональности </w:t>
            </w:r>
            <w:proofErr w:type="spellStart"/>
            <w:r>
              <w:rPr>
                <w:rFonts w:ascii="Times New Roman" w:hAnsi="Times New Roman" w:cs="Times New Roman"/>
              </w:rPr>
              <w:t>сommit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rollback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локальной базы пользователей с разными уровнями разрешения выполнения команд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Role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Access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Control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(RBAC) с возможностью создания пользовательских ролей.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Возможность назначения прав отдельно на: </w:t>
            </w:r>
          </w:p>
          <w:p w:rsidR="00693EAC" w:rsidRDefault="0060087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-просмотр конфигурации; </w:t>
            </w:r>
          </w:p>
          <w:p w:rsidR="00693EAC" w:rsidRDefault="0060087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-изменение конфигурации; </w:t>
            </w:r>
          </w:p>
          <w:p w:rsidR="00693EAC" w:rsidRDefault="0060087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-перезагрузку; </w:t>
            </w:r>
          </w:p>
          <w:p w:rsidR="00693EAC" w:rsidRDefault="0060087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-обновление ПО; </w:t>
            </w:r>
          </w:p>
          <w:p w:rsidR="00693EAC" w:rsidRDefault="0060087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-просмотр логов; </w:t>
            </w:r>
          </w:p>
          <w:p w:rsidR="00693EAC" w:rsidRDefault="0060087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-выполнение диагностики.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CLI должна быть обеспечена максимальная возможность управления физическими и логическими интерфейсами.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31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интерфейсе должна быть статистика по интерфейсу:</w:t>
            </w:r>
            <w:r>
              <w:rPr>
                <w:rFonts w:ascii="Times New Roman" w:hAnsi="Times New Roman" w:cs="Times New Roman"/>
              </w:rPr>
              <w:br/>
              <w:t xml:space="preserve">- Количество полученных </w:t>
            </w:r>
            <w:proofErr w:type="spellStart"/>
            <w:r>
              <w:rPr>
                <w:rFonts w:ascii="Times New Roman" w:hAnsi="Times New Roman" w:cs="Times New Roman"/>
              </w:rPr>
              <w:t>фрэймов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- Количество отправленных </w:t>
            </w:r>
            <w:proofErr w:type="spellStart"/>
            <w:r>
              <w:rPr>
                <w:rFonts w:ascii="Times New Roman" w:hAnsi="Times New Roman" w:cs="Times New Roman"/>
              </w:rPr>
              <w:t>фрэймов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- Количество отброшенных </w:t>
            </w:r>
            <w:proofErr w:type="spellStart"/>
            <w:r>
              <w:rPr>
                <w:rFonts w:ascii="Times New Roman" w:hAnsi="Times New Roman" w:cs="Times New Roman"/>
              </w:rPr>
              <w:t>фрэймов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- Количество </w:t>
            </w:r>
            <w:proofErr w:type="spellStart"/>
            <w:r>
              <w:rPr>
                <w:rFonts w:ascii="Times New Roman" w:hAnsi="Times New Roman" w:cs="Times New Roman"/>
              </w:rPr>
              <w:t>фрэймов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принятых с ошибкой</w:t>
            </w:r>
            <w:r>
              <w:rPr>
                <w:rFonts w:ascii="Times New Roman" w:hAnsi="Times New Roman" w:cs="Times New Roman"/>
              </w:rPr>
              <w:br/>
              <w:t>- Количество пакетов и байтов переданных и принятых по интерфейсу</w:t>
            </w:r>
            <w:r>
              <w:rPr>
                <w:rFonts w:ascii="Times New Roman" w:hAnsi="Times New Roman" w:cs="Times New Roman"/>
              </w:rPr>
              <w:br/>
              <w:t xml:space="preserve">- Размер очереди </w:t>
            </w:r>
            <w:proofErr w:type="spellStart"/>
            <w:r>
              <w:rPr>
                <w:rFonts w:ascii="Times New Roman" w:hAnsi="Times New Roman" w:cs="Times New Roman"/>
              </w:rPr>
              <w:t>in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out</w:t>
            </w:r>
            <w:proofErr w:type="spellEnd"/>
            <w:r>
              <w:rPr>
                <w:rFonts w:ascii="Times New Roman" w:hAnsi="Times New Roman" w:cs="Times New Roman"/>
              </w:rPr>
              <w:br/>
              <w:t>- В случае если интерфейс оптический, необходимо отображение уровни оптического сигнала (</w:t>
            </w:r>
            <w:proofErr w:type="spellStart"/>
            <w:r>
              <w:rPr>
                <w:rFonts w:ascii="Times New Roman" w:hAnsi="Times New Roman" w:cs="Times New Roman"/>
              </w:rPr>
              <w:t>Tx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Rx</w:t>
            </w:r>
            <w:proofErr w:type="spellEnd"/>
            <w:r>
              <w:rPr>
                <w:rFonts w:ascii="Times New Roman" w:hAnsi="Times New Roman" w:cs="Times New Roman"/>
              </w:rPr>
              <w:t>) с нормированными значениями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Поддержка отображения времени последнего изменения состояния интерфейса (</w:t>
            </w:r>
            <w:proofErr w:type="spellStart"/>
            <w:r>
              <w:rPr>
                <w:rFonts w:ascii="Times New Roman" w:hAnsi="Times New Roman" w:cs="Times New Roman"/>
              </w:rPr>
              <w:t>Up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Down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Поддержка максимальный и минимальный трафик переданных и принятых по интерфейсу</w:t>
            </w:r>
            <w:r>
              <w:rPr>
                <w:rFonts w:ascii="Times New Roman" w:hAnsi="Times New Roman" w:cs="Times New Roman"/>
              </w:rPr>
              <w:br/>
              <w:t xml:space="preserve">Эта информация должна быть доступна через CLI, а так же через SNMP и </w:t>
            </w:r>
            <w:proofErr w:type="spellStart"/>
            <w:r>
              <w:rPr>
                <w:rFonts w:ascii="Times New Roman" w:hAnsi="Times New Roman" w:cs="Times New Roman"/>
              </w:rPr>
              <w:t>Telemetry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работы с оборудованием по протоколу NETCONF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YANG моделей для данного оборудования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4"/>
              </w:numPr>
              <w:ind w:left="0" w:firstLine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документированных интерфейсов для возможности настройки всего функционала со стороны внешнего контроллера сетевой фабрики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00876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 </w:t>
            </w: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Статические протоколы маршрутизации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IPv4 статических маршрутов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IPv6 статических маршрутов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IPv4 статических маршрутов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IPv6 статических маршрутов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добавления описания на каждый статический маршрут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изменения административной дистанции статического маршрута.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статических маршрутов с более чем двумя </w:t>
            </w:r>
            <w:proofErr w:type="spellStart"/>
            <w:r>
              <w:rPr>
                <w:rFonts w:ascii="Times New Roman" w:hAnsi="Times New Roman" w:cs="Times New Roman"/>
              </w:rPr>
              <w:t>next-hop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статических маршрутов, когда в качестве </w:t>
            </w:r>
            <w:proofErr w:type="spellStart"/>
            <w:r>
              <w:rPr>
                <w:rFonts w:ascii="Times New Roman" w:hAnsi="Times New Roman" w:cs="Times New Roman"/>
              </w:rPr>
              <w:t>next-hop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указан адрес не находящийся непосредственно на роутере (</w:t>
            </w:r>
            <w:proofErr w:type="spellStart"/>
            <w:r>
              <w:rPr>
                <w:rFonts w:ascii="Times New Roman" w:hAnsi="Times New Roman" w:cs="Times New Roman"/>
              </w:rPr>
              <w:t>indirect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nexthop</w:t>
            </w:r>
            <w:proofErr w:type="spellEnd"/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механизма BFD для статических маршрутов.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редистрибьюции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протоколы ISIS, OSPF, BGP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00876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 </w:t>
            </w:r>
          </w:p>
        </w:tc>
        <w:tc>
          <w:tcPr>
            <w:tcW w:w="6471" w:type="dxa"/>
            <w:vAlign w:val="center"/>
          </w:tcPr>
          <w:p w:rsidR="00693EAC" w:rsidRDefault="00600876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OSPF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Open Shortest Path First (OSPF) Version 2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lang w:val="en-US"/>
              </w:rPr>
              <w:t xml:space="preserve"> RFC 2328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OSPF Stub Router Advertisement RFC6987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OSPF Traffic-engineering RFC 3630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модификации </w:t>
            </w:r>
            <w:proofErr w:type="spellStart"/>
            <w:r>
              <w:rPr>
                <w:rFonts w:ascii="Times New Roman" w:hAnsi="Times New Roman" w:cs="Times New Roman"/>
              </w:rPr>
              <w:t>аттрибутов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маршрута (</w:t>
            </w:r>
            <w:proofErr w:type="spellStart"/>
            <w:r>
              <w:rPr>
                <w:rFonts w:ascii="Times New Roman" w:hAnsi="Times New Roman" w:cs="Times New Roman"/>
              </w:rPr>
              <w:t>Cost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Metric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Type</w:t>
            </w:r>
            <w:proofErr w:type="spellEnd"/>
            <w:r>
              <w:rPr>
                <w:rFonts w:ascii="Times New Roman" w:hAnsi="Times New Roman" w:cs="Times New Roman"/>
              </w:rPr>
              <w:t xml:space="preserve"> 1/2)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редистрибьюции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в/из протоколов ISIS, BGP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возможности изменения административной дистанции OSPF/OSPFv3 маршрутов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Количество OSPFv2 </w:t>
            </w:r>
            <w:proofErr w:type="spellStart"/>
            <w:r>
              <w:rPr>
                <w:rFonts w:ascii="Times New Roman" w:hAnsi="Times New Roman" w:cs="Times New Roman"/>
              </w:rPr>
              <w:t>инстансов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OSPF интерфейсов в системе  64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OSPF соседств в системе </w:t>
            </w:r>
            <w:r w:rsidRPr="00FD78F2">
              <w:rPr>
                <w:rFonts w:ascii="Times New Roman" w:hAnsi="Times New Roman" w:cs="Times New Roman"/>
              </w:rPr>
              <w:t>~200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Количество OSPFv2 маршрутов 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Количество OSPFv2 LSA  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  <w:lang w:val="en-US"/>
              </w:rPr>
              <w:t>20k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Количество OSPFv3 маршрутов  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6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Количество OPSFv3 LSA 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</w:rPr>
              <w:t>Segment</w:t>
            </w:r>
            <w:proofErr w:type="spellEnd"/>
            <w:r>
              <w:rPr>
                <w:rStyle w:val="ab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 w:cs="Times New Roman"/>
              </w:rPr>
              <w:t>Routing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Подержка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SRv4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Подержка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SRv6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Подержка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протокола </w:t>
            </w:r>
            <w:proofErr w:type="spellStart"/>
            <w:r>
              <w:rPr>
                <w:rFonts w:ascii="Times New Roman" w:hAnsi="Times New Roman" w:cs="Times New Roman"/>
              </w:rPr>
              <w:t>Netconf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BGP для оверлей-сервисов SRv6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BGP IPv4/v6 Global Routing Table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BGP-LU (Labeled Unicast)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IPv6 BGP-LU (Labeled Unicast)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OSPF </w:t>
            </w:r>
            <w:proofErr w:type="spellStart"/>
            <w:r>
              <w:rPr>
                <w:rFonts w:ascii="Times New Roman" w:hAnsi="Times New Roman" w:cs="Times New Roman"/>
              </w:rPr>
              <w:t>Segment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Routing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конфигурации политик маршрутизации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Поддержка инвентаризации системы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Поддержка телеметрии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Topology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Independent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Loop-Free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Alternatives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(TI-LFA) для быстрой защиты и восстановления от сбоев на уровне линии или узла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L3VPN, EVPN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Поддержка  SRv</w:t>
            </w:r>
            <w:proofErr w:type="gramEnd"/>
            <w:r>
              <w:rPr>
                <w:rFonts w:ascii="Times New Roman" w:hAnsi="Times New Roman" w:cs="Times New Roman"/>
              </w:rPr>
              <w:t xml:space="preserve">6 по стандартам </w:t>
            </w:r>
            <w:r>
              <w:rPr>
                <w:rFonts w:ascii="Times New Roman" w:hAnsi="Times New Roman" w:cs="Times New Roman"/>
                <w:lang w:val="en-US"/>
              </w:rPr>
              <w:t>IETF</w:t>
            </w:r>
          </w:p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L3VPN-сервисов через SR-MPLS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L3 и L2 VPN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централизованного управления (SDN)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Поддержка интеграции с внешними SDN контроллерами через стандартные интерфейсы (NETCONF/YANG, REST API, </w:t>
            </w:r>
            <w:proofErr w:type="spellStart"/>
            <w:r>
              <w:rPr>
                <w:rFonts w:ascii="Times New Roman" w:hAnsi="Times New Roman" w:cs="Times New Roman"/>
              </w:rPr>
              <w:t>gNMI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gRPC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Поддержка синхронизации времени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обнаружения/измерения асимметрии задержки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Boundary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Clocks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класса C/D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восстановления источника синхронизации времени при отказе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накопленной временной ошибки цепочки граничных часов класса D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фазы удержания с улучшенной поддержкой </w:t>
            </w:r>
            <w:proofErr w:type="spellStart"/>
            <w:r>
              <w:rPr>
                <w:rFonts w:ascii="Times New Roman" w:hAnsi="Times New Roman" w:cs="Times New Roman"/>
              </w:rPr>
              <w:t>Sync</w:t>
            </w:r>
            <w:proofErr w:type="spellEnd"/>
            <w:r>
              <w:rPr>
                <w:rFonts w:ascii="Times New Roman" w:hAnsi="Times New Roman" w:cs="Times New Roman"/>
              </w:rPr>
              <w:t>-E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безопасности PTP </w:t>
            </w:r>
            <w:proofErr w:type="spellStart"/>
            <w:r>
              <w:rPr>
                <w:rFonts w:ascii="Times New Roman" w:hAnsi="Times New Roman" w:cs="Times New Roman"/>
              </w:rPr>
              <w:t>over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MACsec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9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</w:rPr>
              <w:t>Flex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Algo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OSPF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SR MPLS OAM (Operations, Administration, and Maintenance)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SR-MPLS SR-TE Traffic Engineering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SR MPLS Performance Measurement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288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Inter-AS Option B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lang w:val="en-US"/>
              </w:rPr>
              <w:t xml:space="preserve"> Inter-AS Option C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соответствии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 xml:space="preserve"> RFC 4364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288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LDP and SR Interworking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288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Seamless BFD (S-BFD)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288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7"/>
              </w:numPr>
              <w:ind w:left="57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Anycast</w:t>
            </w:r>
            <w:proofErr w:type="spellEnd"/>
            <w:r>
              <w:rPr>
                <w:rFonts w:ascii="Times New Roman" w:hAnsi="Times New Roman" w:cs="Times New Roman"/>
              </w:rPr>
              <w:t>-SID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 </w:t>
            </w: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ISIS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ISIS по RFC 1142 и RFC 1195/ RFC7142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редистрибюции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разными уровнями ISIS маршрутов RFC 5302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HMAC-MD5 аутентификации RFC5304/ RFC2104/ RFC3567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ISIS для IPv6 по RFC 5308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ISIS TE RFC5305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предотвращения </w:t>
            </w:r>
            <w:proofErr w:type="spellStart"/>
            <w:r>
              <w:rPr>
                <w:rFonts w:ascii="Times New Roman" w:hAnsi="Times New Roman" w:cs="Times New Roman"/>
              </w:rPr>
              <w:t>Blackhole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ISIS RFC3277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ISIS multi-topology RFC 5120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редистрибьюции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протоколами OSPF, BGP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установка приоритета при DIS механизме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ISIS </w:t>
            </w:r>
            <w:proofErr w:type="spellStart"/>
            <w:r>
              <w:rPr>
                <w:rFonts w:ascii="Times New Roman" w:hAnsi="Times New Roman" w:cs="Times New Roman"/>
              </w:rPr>
              <w:t>инстансов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&gt;=4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isis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соседств  &gt;=100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IPv4 ISIS маршрутов на систему  &gt;=20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8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1" w:type="dxa"/>
            <w:vAlign w:val="center"/>
          </w:tcPr>
          <w:p w:rsidR="00693EAC" w:rsidRPr="00FD78F2" w:rsidRDefault="006008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IPv6 ISIS маршрутов на систему  &gt;=</w:t>
            </w:r>
            <w:r w:rsidRPr="00FD78F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MPLS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MPLS спецификации RFC3031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MPLS TTL по RFC3443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ICMP для MPLS RFC4950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LDP FRR c ISIS в качестве IGP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LDP FRR c OSPF в качестве IGP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RSVP-TE: Extensions to RSVP for LSP Tunnels RFC3209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Fast Reroute Extensions to RSVP-TE for LSP Tunnels RFC4090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Pseudowire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setup</w:t>
            </w:r>
            <w:proofErr w:type="spellEnd"/>
            <w:r>
              <w:rPr>
                <w:rFonts w:ascii="Times New Roman" w:hAnsi="Times New Roman" w:cs="Times New Roman"/>
              </w:rPr>
              <w:t xml:space="preserve"> LDP RFC 4447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PW control word RFC4385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применения </w:t>
            </w:r>
            <w:proofErr w:type="spellStart"/>
            <w:r>
              <w:rPr>
                <w:rFonts w:ascii="Times New Roman" w:hAnsi="Times New Roman" w:cs="Times New Roman"/>
              </w:rPr>
              <w:t>affinity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bits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srlg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построения </w:t>
            </w:r>
            <w:proofErr w:type="spellStart"/>
            <w:r>
              <w:rPr>
                <w:rFonts w:ascii="Times New Roman" w:hAnsi="Times New Roman" w:cs="Times New Roman"/>
              </w:rPr>
              <w:t>rsvp-te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lsp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auto-bandwidth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</w:rPr>
              <w:t>rsvp-te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lsp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igp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shorcut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использованием </w:t>
            </w:r>
            <w:proofErr w:type="spellStart"/>
            <w:r>
              <w:rPr>
                <w:rFonts w:ascii="Times New Roman" w:hAnsi="Times New Roman" w:cs="Times New Roman"/>
              </w:rPr>
              <w:t>mpls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lsp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FA через </w:t>
            </w:r>
            <w:proofErr w:type="spellStart"/>
            <w:r>
              <w:rPr>
                <w:rFonts w:ascii="Times New Roman" w:hAnsi="Times New Roman" w:cs="Times New Roman"/>
              </w:rPr>
              <w:t>igp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shortcut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ISIS и OSPF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транспорта LDP через FA </w:t>
            </w:r>
            <w:proofErr w:type="spellStart"/>
            <w:r>
              <w:rPr>
                <w:rFonts w:ascii="Times New Roman" w:hAnsi="Times New Roman" w:cs="Times New Roman"/>
              </w:rPr>
              <w:t>igp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shortcut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ldporsvp</w:t>
            </w:r>
            <w:proofErr w:type="spellEnd"/>
            <w:r>
              <w:rPr>
                <w:rFonts w:ascii="Times New Roman" w:hAnsi="Times New Roman" w:cs="Times New Roman"/>
              </w:rPr>
              <w:t>) с ISIS  в качестве IGP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9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транспорта LDP через FA  </w:t>
            </w:r>
            <w:proofErr w:type="spellStart"/>
            <w:r>
              <w:rPr>
                <w:rFonts w:ascii="Times New Roman" w:hAnsi="Times New Roman" w:cs="Times New Roman"/>
              </w:rPr>
              <w:t>igp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shortcut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ldporsvp</w:t>
            </w:r>
            <w:proofErr w:type="spellEnd"/>
            <w:r>
              <w:rPr>
                <w:rFonts w:ascii="Times New Roman" w:hAnsi="Times New Roman" w:cs="Times New Roman"/>
              </w:rPr>
              <w:t>) c OSPF в качестве IGP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включения/выключения </w:t>
            </w:r>
            <w:proofErr w:type="spellStart"/>
            <w:r>
              <w:rPr>
                <w:rFonts w:ascii="Times New Roman" w:hAnsi="Times New Roman" w:cs="Times New Roman"/>
              </w:rPr>
              <w:t>ttl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propagation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</w:rPr>
              <w:t>ip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трафика в GRT и L3VPN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терминируемых на устройстве RSVP-TE LSP  </w:t>
            </w:r>
            <w:proofErr w:type="spellStart"/>
            <w:r>
              <w:rPr>
                <w:rFonts w:ascii="Times New Roman" w:hAnsi="Times New Roman" w:cs="Times New Roman"/>
              </w:rPr>
              <w:t>Headend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Tailend</w:t>
            </w:r>
            <w:proofErr w:type="spellEnd"/>
            <w:r>
              <w:rPr>
                <w:rFonts w:ascii="Times New Roman" w:hAnsi="Times New Roman" w:cs="Times New Roman"/>
              </w:rPr>
              <w:t xml:space="preserve"> - 2k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T-LDP сессий - 128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19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LDP FEC  4k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BGP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BGPv4 RFC4271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OSPF и OSPFv3 в BGP/MPLS L3VPN.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BGP  в случаях 6PE и 6VPE.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4х байтовых AS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изменения MRAI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изменения административной дистанции на маршрутах </w:t>
            </w:r>
            <w:proofErr w:type="spellStart"/>
            <w:r>
              <w:rPr>
                <w:rFonts w:ascii="Times New Roman" w:hAnsi="Times New Roman" w:cs="Times New Roman"/>
              </w:rPr>
              <w:t>external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internal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local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routes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использования BGP </w:t>
            </w:r>
            <w:proofErr w:type="spellStart"/>
            <w:r>
              <w:rPr>
                <w:rFonts w:ascii="Times New Roman" w:hAnsi="Times New Roman" w:cs="Times New Roman"/>
              </w:rPr>
              <w:t>peer-group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BGP </w:t>
            </w:r>
            <w:proofErr w:type="spellStart"/>
            <w:r>
              <w:rPr>
                <w:rFonts w:ascii="Times New Roman" w:hAnsi="Times New Roman" w:cs="Times New Roman"/>
              </w:rPr>
              <w:t>labeled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unicast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функционала BGP RR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функционала BGP </w:t>
            </w:r>
            <w:proofErr w:type="spellStart"/>
            <w:r>
              <w:rPr>
                <w:rFonts w:ascii="Times New Roman" w:hAnsi="Times New Roman" w:cs="Times New Roman"/>
              </w:rPr>
              <w:t>dampening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функционала MP-BGP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TCP аутентификации по RFC 5925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102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функционала быстрого выключения BGP сессии в сторону </w:t>
            </w:r>
            <w:proofErr w:type="spellStart"/>
            <w:r>
              <w:rPr>
                <w:rFonts w:ascii="Times New Roman" w:hAnsi="Times New Roman" w:cs="Times New Roman"/>
              </w:rPr>
              <w:t>eBGP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соседа в случае, когда интерфейс в сторону соседа перешел в состояние DOWN (аналог </w:t>
            </w:r>
            <w:proofErr w:type="spellStart"/>
            <w:r>
              <w:rPr>
                <w:rFonts w:ascii="Times New Roman" w:hAnsi="Times New Roman" w:cs="Times New Roman"/>
              </w:rPr>
              <w:t>bgp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external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fallover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функционала удаления приватной AS перед анонсированием другим AS.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механизма TTL </w:t>
            </w:r>
            <w:proofErr w:type="spellStart"/>
            <w:r>
              <w:rPr>
                <w:rFonts w:ascii="Times New Roman" w:hAnsi="Times New Roman" w:cs="Times New Roman"/>
              </w:rPr>
              <w:t>security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BFD для BGP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редистрибьюции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протоколы  ISIS, OSPF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BGP ORF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устанавливать BGP TCP MSS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BGP multipath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ibgp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ebgp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BGP </w:t>
            </w:r>
            <w:proofErr w:type="spellStart"/>
            <w:r>
              <w:rPr>
                <w:rFonts w:ascii="Times New Roman" w:hAnsi="Times New Roman" w:cs="Times New Roman"/>
              </w:rPr>
              <w:t>best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external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BGP ADD-PATH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добавления AS в AS-PATH.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EVPN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interAS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optA</w:t>
            </w:r>
            <w:proofErr w:type="spellEnd"/>
            <w:r>
              <w:rPr>
                <w:rFonts w:ascii="Times New Roman" w:hAnsi="Times New Roman" w:cs="Times New Roman"/>
              </w:rPr>
              <w:t>/B/C для v4/v6 L3VPN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interAS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optA</w:t>
            </w:r>
            <w:proofErr w:type="spellEnd"/>
            <w:r>
              <w:rPr>
                <w:rFonts w:ascii="Times New Roman" w:hAnsi="Times New Roman" w:cs="Times New Roman"/>
              </w:rPr>
              <w:t>/B/C для L2VPN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BGP соседств  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BGP маршрутов 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512 (IPv4) / 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256(IPv6)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0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labeled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unicast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BGP маршрутов (ipv4/ipv6) 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</w:rPr>
              <w:t>512/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Сервисы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H-VPLS, т.е. возможность включать </w:t>
            </w:r>
            <w:proofErr w:type="spellStart"/>
            <w:r>
              <w:rPr>
                <w:rFonts w:ascii="Times New Roman" w:hAnsi="Times New Roman" w:cs="Times New Roman"/>
              </w:rPr>
              <w:t>pw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</w:rPr>
              <w:t>split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horizon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VPLS, BGP-AD and LDP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Signalling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VLL (</w:t>
            </w:r>
            <w:proofErr w:type="spellStart"/>
            <w:r>
              <w:rPr>
                <w:rFonts w:ascii="Times New Roman" w:hAnsi="Times New Roman" w:cs="Times New Roman"/>
              </w:rPr>
              <w:t>cross-connect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PW cross-connect (pw switching)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lang w:val="en-US"/>
              </w:rPr>
              <w:t xml:space="preserve"> VLL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Автоматическая генерация RT </w:t>
            </w:r>
            <w:proofErr w:type="spellStart"/>
            <w:r>
              <w:rPr>
                <w:rFonts w:ascii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EVPN сервисов.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multihoming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средствами EVPN.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multihoming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средствами MC-LAG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Integrated Routing and Bridging in EVPN. (draft-ietf-bess-evpn-inter-subnet-forwarding-05)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symmetric mode </w:t>
            </w:r>
            <w:r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  <w:lang w:val="en-US"/>
              </w:rPr>
              <w:t xml:space="preserve"> draft-ietf-bess-evpn-inter-subnet-forwarding-05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STP для L2VPN/BD, возможность отключения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ограничения количества </w:t>
            </w:r>
            <w:proofErr w:type="spellStart"/>
            <w:r>
              <w:rPr>
                <w:rFonts w:ascii="Times New Roman" w:hAnsi="Times New Roman" w:cs="Times New Roman"/>
              </w:rPr>
              <w:t>mac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адресов на AC в L2VPN/BD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ограничить размер MAC таблицы в L2VPN/BD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включения/выключения </w:t>
            </w:r>
            <w:proofErr w:type="spellStart"/>
            <w:r>
              <w:rPr>
                <w:rFonts w:ascii="Times New Roman" w:hAnsi="Times New Roman" w:cs="Times New Roman"/>
              </w:rPr>
              <w:t>mac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drop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unknown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L2VPN/BD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задать </w:t>
            </w:r>
            <w:proofErr w:type="spellStart"/>
            <w:r>
              <w:rPr>
                <w:rFonts w:ascii="Times New Roman" w:hAnsi="Times New Roman" w:cs="Times New Roman"/>
              </w:rPr>
              <w:t>aging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</w:rPr>
              <w:t>fdb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L2VPN/BD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BGP/MPLS IP </w:t>
            </w:r>
            <w:proofErr w:type="spellStart"/>
            <w:r>
              <w:rPr>
                <w:rFonts w:ascii="Times New Roman" w:hAnsi="Times New Roman" w:cs="Times New Roman"/>
              </w:rPr>
              <w:t>VPNs</w:t>
            </w:r>
            <w:proofErr w:type="spellEnd"/>
            <w:r>
              <w:rPr>
                <w:rFonts w:ascii="Times New Roman" w:hAnsi="Times New Roman" w:cs="Times New Roman"/>
              </w:rPr>
              <w:t xml:space="preserve"> RFC4364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задать принцип выделения </w:t>
            </w:r>
            <w:proofErr w:type="spellStart"/>
            <w:r>
              <w:rPr>
                <w:rFonts w:ascii="Times New Roman" w:hAnsi="Times New Roman" w:cs="Times New Roman"/>
              </w:rPr>
              <w:t>mpls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метки для </w:t>
            </w:r>
            <w:proofErr w:type="spellStart"/>
            <w:r>
              <w:rPr>
                <w:rFonts w:ascii="Times New Roman" w:hAnsi="Times New Roman" w:cs="Times New Roman"/>
              </w:rPr>
              <w:t>mp-bgp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анонса в L2/L3VPN- </w:t>
            </w:r>
            <w:proofErr w:type="spellStart"/>
            <w:r>
              <w:rPr>
                <w:rFonts w:ascii="Times New Roman" w:hAnsi="Times New Roman" w:cs="Times New Roman"/>
              </w:rPr>
              <w:t>per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vrf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next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hop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prefix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сделать статическую запись в </w:t>
            </w:r>
            <w:proofErr w:type="spellStart"/>
            <w:r>
              <w:rPr>
                <w:rFonts w:ascii="Times New Roman" w:hAnsi="Times New Roman" w:cs="Times New Roman"/>
              </w:rPr>
              <w:t>arp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для L3VPN, так и для GRT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proxy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arp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сервисных интерфейсах 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использовать HQOS на сервисных интерфейсах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BFD на сервисных интерфейсах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OSPF на сервисных интерфейсах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BGP на сервисных интерфейсах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PIM на сервисных интерфейсах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SimSu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VRRPv3 для IPv4 и IPv6 (RFC5798)  на сервисных интерфейсах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urpf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check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strict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loose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 ipv4/v6 для L3VPN и для GRT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IGMP </w:t>
            </w:r>
            <w:proofErr w:type="spellStart"/>
            <w:r>
              <w:rPr>
                <w:rFonts w:ascii="Times New Roman" w:hAnsi="Times New Roman" w:cs="Times New Roman"/>
              </w:rPr>
              <w:t>snooping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сервисных интерфейсах в L2VPN/BD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MLD </w:t>
            </w:r>
            <w:proofErr w:type="spellStart"/>
            <w:r>
              <w:rPr>
                <w:rFonts w:ascii="Times New Roman" w:hAnsi="Times New Roman" w:cs="Times New Roman"/>
              </w:rPr>
              <w:t>snooping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сервисных интерфейсах в L2VPN/BD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dhcpv4/v6 сервер на сервисных интерфейсах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dhcpv4/v6 </w:t>
            </w:r>
            <w:proofErr w:type="spellStart"/>
            <w:r>
              <w:rPr>
                <w:rFonts w:ascii="Times New Roman" w:hAnsi="Times New Roman" w:cs="Times New Roman"/>
              </w:rPr>
              <w:t>relay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сервисных интерфейсах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dhcp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snooping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сервисных интерфейсах.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route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leak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 ipv4/v6 из L3VPN в GRT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route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leak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 ipv4/v6 из GRT в L3VPN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1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urpf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check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strict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loose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 ipv4/v6 для L3VPN и для GRT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</w:rPr>
              <w:t>QoS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2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Мин. Количество </w:t>
            </w:r>
            <w:proofErr w:type="spellStart"/>
            <w:r>
              <w:rPr>
                <w:rFonts w:ascii="Times New Roman" w:hAnsi="Times New Roman" w:cs="Times New Roman"/>
              </w:rPr>
              <w:t>output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очередей на порт &gt;=8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2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ACLv4  8 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2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ACLv6 2k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2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маркировки входящего трафика по полю </w:t>
            </w:r>
            <w:proofErr w:type="spellStart"/>
            <w:r>
              <w:rPr>
                <w:rFonts w:ascii="Times New Roman" w:hAnsi="Times New Roman" w:cs="Times New Roman"/>
              </w:rPr>
              <w:t>dscp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2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маркировки исходящего трафика по полям MPLS TOS, IP DSCP,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2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маркировки входящего трафика на основе </w:t>
            </w:r>
            <w:proofErr w:type="spellStart"/>
            <w:r>
              <w:rPr>
                <w:rFonts w:ascii="Times New Roman" w:hAnsi="Times New Roman" w:cs="Times New Roman"/>
              </w:rPr>
              <w:t>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acl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2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обработки очередей по алгоритму </w:t>
            </w:r>
            <w:proofErr w:type="spellStart"/>
            <w:r>
              <w:rPr>
                <w:rFonts w:ascii="Times New Roman" w:hAnsi="Times New Roman" w:cs="Times New Roman"/>
              </w:rPr>
              <w:t>wrr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drr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или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возможностью выделения минимум двух очередей в качестве PQ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2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технологии </w:t>
            </w:r>
            <w:proofErr w:type="spellStart"/>
            <w:r>
              <w:rPr>
                <w:rFonts w:ascii="Times New Roman" w:hAnsi="Times New Roman" w:cs="Times New Roman"/>
              </w:rPr>
              <w:t>wred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 очередях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2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HQOS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</w:rPr>
              <w:t>Multicast</w:t>
            </w:r>
            <w:proofErr w:type="spellEnd"/>
            <w:r>
              <w:rPr>
                <w:rStyle w:val="ab"/>
                <w:rFonts w:ascii="Times New Roman" w:hAnsi="Times New Roman" w:cs="Times New Roman"/>
              </w:rPr>
              <w:t xml:space="preserve"> сервисы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static</w:t>
            </w:r>
            <w:proofErr w:type="spellEnd"/>
            <w:r>
              <w:rPr>
                <w:rFonts w:ascii="Times New Roman" w:hAnsi="Times New Roman" w:cs="Times New Roman"/>
              </w:rPr>
              <w:t xml:space="preserve"> RP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RP </w:t>
            </w:r>
            <w:proofErr w:type="spellStart"/>
            <w:r>
              <w:rPr>
                <w:rFonts w:ascii="Times New Roman" w:hAnsi="Times New Roman" w:cs="Times New Roman"/>
              </w:rPr>
              <w:t>discovery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group to RP mapping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SSM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BGP [RFC2858]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резервирования RP (</w:t>
            </w:r>
            <w:proofErr w:type="spellStart"/>
            <w:r>
              <w:rPr>
                <w:rFonts w:ascii="Times New Roman" w:hAnsi="Times New Roman" w:cs="Times New Roman"/>
              </w:rPr>
              <w:t>Anycast</w:t>
            </w:r>
            <w:proofErr w:type="spellEnd"/>
            <w:r>
              <w:rPr>
                <w:rFonts w:ascii="Times New Roman" w:hAnsi="Times New Roman" w:cs="Times New Roman"/>
              </w:rPr>
              <w:t>-RP) [RFC3446]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протоколов PIM-SSM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VPN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Указать метод репликации </w:t>
            </w:r>
            <w:proofErr w:type="spellStart"/>
            <w:r>
              <w:rPr>
                <w:rFonts w:ascii="Times New Roman" w:hAnsi="Times New Roman" w:cs="Times New Roman"/>
              </w:rPr>
              <w:t>мультикаст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трафика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Protocol Independent Multicast Sparse Mode (PIM-SM ) RFC4601, RFC4602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Anycast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-RP Using Protocol Independent Multicast (PIM) RFC4610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IGMPv2 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IGMPv3 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pStyle w:val="af"/>
              <w:numPr>
                <w:ilvl w:val="0"/>
                <w:numId w:val="23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режима </w:t>
            </w:r>
            <w:proofErr w:type="spellStart"/>
            <w:r>
              <w:rPr>
                <w:rFonts w:ascii="Times New Roman" w:hAnsi="Times New Roman" w:cs="Times New Roman"/>
              </w:rPr>
              <w:t>ingress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replication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сервисов EVPN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Поддержка протоколов управления и мониторинга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9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4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протокола контроля и управления SNMP (v.2, v.2c, v.3)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127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4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определения состояния физических компонент оборудования (блоки питания, вентиляторы, температура, состояние карт, состояние портов, состояние логических компонент, таблиц маршрутизации) с помощью SNMP средствами MIB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4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определения нескольких серверов управления SNMP (не менее 2-х)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4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задания адресов назначения SNMP </w:t>
            </w:r>
            <w:proofErr w:type="spellStart"/>
            <w:r>
              <w:rPr>
                <w:rFonts w:ascii="Times New Roman" w:hAnsi="Times New Roman" w:cs="Times New Roman"/>
              </w:rPr>
              <w:t>trap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(не менее 2-х)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4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syslog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(не менее 2-х серверов)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4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управления через SSH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4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определения нескольких серверов TACACS+/RADIUS (не менее 2-х) для аутентификации и авторизации CLI пользователей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4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Автоматическое переключение на локальную базу пользователей при не ответе TACACS+/RADIUS серверов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4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ограничения доступа по </w:t>
            </w:r>
            <w:proofErr w:type="spellStart"/>
            <w:r>
              <w:rPr>
                <w:rFonts w:ascii="Times New Roman" w:hAnsi="Times New Roman" w:cs="Times New Roman"/>
              </w:rPr>
              <w:t>telnet</w:t>
            </w:r>
            <w:proofErr w:type="spellEnd"/>
            <w:r>
              <w:rPr>
                <w:rFonts w:ascii="Times New Roman" w:hAnsi="Times New Roman" w:cs="Times New Roman"/>
              </w:rPr>
              <w:t>, SSH, SNMP на основе фильтров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Коммутация и протоколы маршрутизации IPv6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адресации IPv6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статической маршрутизации IPv6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OSPF для IPv6 [rfc2740]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BGP для IPv6 [rfc2545][rfc4659] 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5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двойного стека (IPv4-IPv6) (Уточнить что имеет ввиду </w:t>
            </w:r>
            <w:proofErr w:type="spellStart"/>
            <w:r>
              <w:rPr>
                <w:rFonts w:ascii="Times New Roman" w:hAnsi="Times New Roman" w:cs="Times New Roman"/>
              </w:rPr>
              <w:t>вендор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10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Сертификация продукта</w:t>
            </w:r>
          </w:p>
        </w:tc>
        <w:tc>
          <w:tcPr>
            <w:tcW w:w="1978" w:type="dxa"/>
            <w:noWrap/>
            <w:vAlign w:val="center"/>
          </w:tcPr>
          <w:p w:rsidR="00693EAC" w:rsidRDefault="00693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EAC">
        <w:trPr>
          <w:trHeight w:val="52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Style w:val="22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22"/>
                <w:rFonts w:ascii="Times New Roman" w:hAnsi="Times New Roman" w:cs="Times New Roman"/>
                <w:b w:val="0"/>
                <w:i w:val="0"/>
              </w:rPr>
              <w:t>Предлагаемое оборудование должно иметь сертификацию CE2.0 не ниже.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2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Style w:val="22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22"/>
                <w:rFonts w:ascii="Times New Roman" w:hAnsi="Times New Roman" w:cs="Times New Roman"/>
                <w:b w:val="0"/>
                <w:i w:val="0"/>
              </w:rPr>
              <w:t>Предлагаемое оборудование должно иметь аутентификацию MEF3.0.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2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471" w:type="dxa"/>
          </w:tcPr>
          <w:p w:rsidR="00693EAC" w:rsidRDefault="0060087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Предлагаемое оборудование должно иметь сертификат CC, подтверждающий соответствие Уровню Обеспечения Оценки 2 или выше.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52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471" w:type="dxa"/>
          </w:tcPr>
          <w:p w:rsidR="00693EAC" w:rsidRDefault="00600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Предлагаемое оборудование должно успешно взаимодействовать с другими поставщиками через отчет EANTC за 2024 и 2025 годы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71" w:type="dxa"/>
            <w:vAlign w:val="center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7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фильтрации пакетов, поступающих на центральный процессор по протоколам (ARP, CLNS, ISIS, OSPF, IP и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  <w:r>
              <w:rPr>
                <w:rFonts w:ascii="Times New Roman" w:hAnsi="Times New Roman" w:cs="Times New Roman"/>
              </w:rPr>
              <w:t>), IP полям, TCP/UDP портам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7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ограничения потока пакетов (</w:t>
            </w:r>
            <w:proofErr w:type="spellStart"/>
            <w:r>
              <w:rPr>
                <w:rFonts w:ascii="Times New Roman" w:hAnsi="Times New Roman" w:cs="Times New Roman"/>
              </w:rPr>
              <w:t>pps</w:t>
            </w:r>
            <w:proofErr w:type="spellEnd"/>
            <w:r>
              <w:rPr>
                <w:rFonts w:ascii="Times New Roman" w:hAnsi="Times New Roman" w:cs="Times New Roman"/>
              </w:rPr>
              <w:t>), отфильтрованных описанным выше фильтром, поступающих на центральный процессор.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7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использования ACL IPv4/IPv6 для </w:t>
            </w:r>
            <w:proofErr w:type="spellStart"/>
            <w:r>
              <w:rPr>
                <w:rFonts w:ascii="Times New Roman" w:hAnsi="Times New Roman" w:cs="Times New Roman"/>
              </w:rPr>
              <w:t>ограничивания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доступа к операционной системе по </w:t>
            </w:r>
            <w:proofErr w:type="spellStart"/>
            <w:r>
              <w:rPr>
                <w:rFonts w:ascii="Times New Roman" w:hAnsi="Times New Roman" w:cs="Times New Roman"/>
              </w:rPr>
              <w:t>Telnet</w:t>
            </w:r>
            <w:proofErr w:type="spellEnd"/>
            <w:r>
              <w:rPr>
                <w:rFonts w:ascii="Times New Roman" w:hAnsi="Times New Roman" w:cs="Times New Roman"/>
              </w:rPr>
              <w:t>, SSH, SNMP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7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Предлагаемое оборудование должно поддерживать </w:t>
            </w:r>
            <w:proofErr w:type="spellStart"/>
            <w:r>
              <w:rPr>
                <w:rFonts w:ascii="Times New Roman" w:hAnsi="Times New Roman" w:cs="Times New Roman"/>
              </w:rPr>
              <w:t>Limit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CPU </w:t>
            </w:r>
            <w:proofErr w:type="spellStart"/>
            <w:r>
              <w:rPr>
                <w:rFonts w:ascii="Times New Roman" w:hAnsi="Times New Roman" w:cs="Times New Roman"/>
              </w:rPr>
              <w:t>Impact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Traffic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 также белый и черный список для </w:t>
            </w:r>
            <w:proofErr w:type="spellStart"/>
            <w:r>
              <w:rPr>
                <w:rFonts w:ascii="Times New Roman" w:hAnsi="Times New Roman" w:cs="Times New Roman"/>
              </w:rPr>
              <w:t>Data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Traffic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7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Предлагаемое оборудование должно поддерживать протокол сеанса CAR для отключения всех сессий при атаке только одного </w:t>
            </w:r>
            <w:proofErr w:type="spellStart"/>
            <w:r>
              <w:rPr>
                <w:rFonts w:ascii="Times New Roman" w:hAnsi="Times New Roman" w:cs="Times New Roman"/>
              </w:rPr>
              <w:t>сеанса.Сеанс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 может изолировать разных соседей одного протокола, чтобы предотвратить прерывание протокола, вызванное взаимным влиянием.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7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</w:tcPr>
          <w:p w:rsidR="00693EAC" w:rsidRDefault="006008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Предлагаемое оборудование должно поддерживать </w:t>
            </w:r>
            <w:proofErr w:type="spellStart"/>
            <w:r>
              <w:rPr>
                <w:rFonts w:ascii="Times New Roman" w:hAnsi="Times New Roman" w:cs="Times New Roman"/>
              </w:rPr>
              <w:t>macsec</w:t>
            </w:r>
            <w:proofErr w:type="spellEnd"/>
            <w:r>
              <w:rPr>
                <w:rFonts w:ascii="Times New Roman" w:hAnsi="Times New Roman" w:cs="Times New Roman"/>
              </w:rPr>
              <w:t>, чтобы обеспечить безопасную передачу данных для пошаговых устройств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7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</w:tcPr>
          <w:p w:rsidR="00693EAC" w:rsidRDefault="00600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Предлагаемая серия оборудования должна поддерживать интеллектуальное решение O&amp;M оптического волокна с выделенной оптикой, которая может обеспечить локализацию неисправностей оптического волокна без ежегодного обнаружения на объекте.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7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</w:tcPr>
          <w:p w:rsidR="00693EAC" w:rsidRDefault="00600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Предлагаемое оборудование должно поддерживать функцию обнаружения шлейфа маршрута ISIS/OPSF/BGP во избежание нестабильности маршрута и прерывания обслуживания.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765"/>
        </w:trPr>
        <w:tc>
          <w:tcPr>
            <w:tcW w:w="766" w:type="dxa"/>
            <w:noWrap/>
            <w:vAlign w:val="center"/>
          </w:tcPr>
          <w:p w:rsidR="00693EAC" w:rsidRDefault="00693EAC">
            <w:pPr>
              <w:pStyle w:val="af"/>
              <w:numPr>
                <w:ilvl w:val="0"/>
                <w:numId w:val="27"/>
              </w:numPr>
              <w:ind w:left="52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</w:tcPr>
          <w:p w:rsidR="00693EAC" w:rsidRDefault="00600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Предлагаемое оборудование должно поддерживать ISIS/OPSF/NTP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authentication-mode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hmac-sha256, исключая использование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проприетарной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цепочки ключей или других методов.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71" w:type="dxa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Протоколы синхронизации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RFC 5905. Network Time Protocol version 4. </w:t>
            </w:r>
            <w:proofErr w:type="spellStart"/>
            <w:r>
              <w:rPr>
                <w:rFonts w:ascii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Algoritm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Specification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RFC 2030. Simple Network Time Protocol version 4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71" w:type="dxa"/>
            <w:noWrap/>
            <w:vAlign w:val="bottom"/>
          </w:tcPr>
          <w:p w:rsidR="00693EAC" w:rsidRPr="00FD78F2" w:rsidRDefault="00600876">
            <w:pPr>
              <w:rPr>
                <w:rFonts w:ascii="Times New Roman" w:hAnsi="Times New Roman" w:cs="Times New Roman"/>
              </w:rPr>
            </w:pPr>
            <w:r w:rsidRPr="00FD78F2">
              <w:rPr>
                <w:rFonts w:ascii="Times New Roman" w:hAnsi="Times New Roman" w:cs="Times New Roman"/>
              </w:rPr>
              <w:t xml:space="preserve">Поддержка частотно-фазовой синхронизации по </w:t>
            </w:r>
            <w:r>
              <w:rPr>
                <w:rFonts w:ascii="Times New Roman" w:hAnsi="Times New Roman" w:cs="Times New Roman"/>
                <w:lang w:val="en-US"/>
              </w:rPr>
              <w:t>GPS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693EAC">
        <w:trPr>
          <w:trHeight w:val="300"/>
        </w:trPr>
        <w:tc>
          <w:tcPr>
            <w:tcW w:w="766" w:type="dxa"/>
            <w:noWrap/>
            <w:vAlign w:val="bottom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71" w:type="dxa"/>
            <w:noWrap/>
            <w:vAlign w:val="bottom"/>
          </w:tcPr>
          <w:p w:rsidR="00693EAC" w:rsidRDefault="00600876">
            <w:pPr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Дополнительно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693EAC">
        <w:trPr>
          <w:trHeight w:val="525"/>
        </w:trPr>
        <w:tc>
          <w:tcPr>
            <w:tcW w:w="766" w:type="dxa"/>
            <w:noWrap/>
            <w:vAlign w:val="center"/>
          </w:tcPr>
          <w:p w:rsidR="00693EAC" w:rsidRDefault="00600876">
            <w:pPr>
              <w:ind w:left="360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71" w:type="dxa"/>
            <w:vAlign w:val="bottom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eCPRI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протоколов </w:t>
            </w:r>
            <w:proofErr w:type="spellStart"/>
            <w:r>
              <w:rPr>
                <w:rFonts w:ascii="Times New Roman" w:hAnsi="Times New Roman" w:cs="Times New Roman"/>
              </w:rPr>
              <w:t>Front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Haul</w:t>
            </w:r>
            <w:proofErr w:type="spellEnd"/>
            <w:r>
              <w:rPr>
                <w:rFonts w:ascii="Times New Roman" w:hAnsi="Times New Roman" w:cs="Times New Roman"/>
              </w:rPr>
              <w:t xml:space="preserve"> (больше информаций и наличие их в </w:t>
            </w:r>
            <w:proofErr w:type="spellStart"/>
            <w:r>
              <w:rPr>
                <w:rFonts w:ascii="Times New Roman" w:hAnsi="Times New Roman" w:cs="Times New Roman"/>
              </w:rPr>
              <w:t>Road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Map</w:t>
            </w:r>
            <w:proofErr w:type="spellEnd"/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693EAC">
        <w:trPr>
          <w:trHeight w:val="525"/>
        </w:trPr>
        <w:tc>
          <w:tcPr>
            <w:tcW w:w="766" w:type="dxa"/>
            <w:noWrap/>
            <w:vAlign w:val="center"/>
          </w:tcPr>
          <w:p w:rsidR="00693EAC" w:rsidRDefault="00600876">
            <w:pPr>
              <w:ind w:left="360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71" w:type="dxa"/>
            <w:vAlign w:val="center"/>
          </w:tcPr>
          <w:p w:rsidR="00693EAC" w:rsidRDefault="0060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hAnsi="Times New Roman" w:cs="Times New Roman"/>
              </w:rPr>
              <w:t>IPsec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693EAC" w:rsidRDefault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</w:tbl>
    <w:p w:rsidR="00693EAC" w:rsidRDefault="00693EAC">
      <w:pPr>
        <w:rPr>
          <w:lang w:val="en-US"/>
        </w:rPr>
      </w:pPr>
    </w:p>
    <w:tbl>
      <w:tblPr>
        <w:tblW w:w="9215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6471"/>
        <w:gridCol w:w="1978"/>
      </w:tblGrid>
      <w:tr w:rsidR="007971A8" w:rsidTr="00600876">
        <w:trPr>
          <w:trHeight w:val="142"/>
        </w:trPr>
        <w:tc>
          <w:tcPr>
            <w:tcW w:w="766" w:type="dxa"/>
            <w:noWrap/>
            <w:vAlign w:val="center"/>
          </w:tcPr>
          <w:p w:rsidR="007971A8" w:rsidRDefault="007971A8" w:rsidP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№</w:t>
            </w:r>
          </w:p>
        </w:tc>
        <w:tc>
          <w:tcPr>
            <w:tcW w:w="6471" w:type="dxa"/>
            <w:noWrap/>
            <w:vAlign w:val="center"/>
          </w:tcPr>
          <w:p w:rsidR="007971A8" w:rsidRPr="007971A8" w:rsidRDefault="007971A8" w:rsidP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</w:rPr>
              <w:t>Параметры шасси(</w:t>
            </w:r>
            <w:r>
              <w:rPr>
                <w:rStyle w:val="ab"/>
                <w:rFonts w:ascii="Times New Roman" w:hAnsi="Times New Roman" w:cs="Times New Roman"/>
                <w:lang w:val="en-US"/>
              </w:rPr>
              <w:t>outdoor)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Критерии</w:t>
            </w:r>
          </w:p>
        </w:tc>
      </w:tr>
      <w:tr w:rsidR="007971A8" w:rsidTr="00600876">
        <w:trPr>
          <w:trHeight w:val="866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1.</w:t>
            </w:r>
          </w:p>
        </w:tc>
        <w:tc>
          <w:tcPr>
            <w:tcW w:w="6471" w:type="dxa"/>
            <w:vAlign w:val="center"/>
          </w:tcPr>
          <w:p w:rsidR="007971A8" w:rsidRPr="007971A8" w:rsidRDefault="007971A8" w:rsidP="007971A8">
            <w:pPr>
              <w:spacing w:line="2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Производительность шасси (</w:t>
            </w:r>
            <w:r>
              <w:rPr>
                <w:rFonts w:ascii="Times New Roman" w:hAnsi="Times New Roman" w:cs="Times New Roman"/>
                <w:lang w:val="en-US" w:eastAsia="zh-CN"/>
              </w:rPr>
              <w:t>full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zh-CN"/>
              </w:rPr>
              <w:t>duplex</w:t>
            </w:r>
            <w:r>
              <w:rPr>
                <w:rFonts w:ascii="Times New Roman" w:hAnsi="Times New Roman" w:cs="Times New Roman"/>
                <w:lang w:eastAsia="zh-CN"/>
              </w:rPr>
              <w:t>): ≥</w:t>
            </w:r>
            <w:r w:rsidRPr="007971A8">
              <w:rPr>
                <w:rFonts w:ascii="Times New Roman" w:hAnsi="Times New Roman" w:cs="Times New Roman"/>
                <w:lang w:eastAsia="zh-CN"/>
              </w:rPr>
              <w:t>20</w:t>
            </w:r>
            <w:r>
              <w:rPr>
                <w:rFonts w:ascii="Times New Roman" w:hAnsi="Times New Roman" w:cs="Times New Roman"/>
                <w:lang w:eastAsia="zh-CN"/>
              </w:rPr>
              <w:t>Гбит/с(</w:t>
            </w:r>
            <w:r>
              <w:rPr>
                <w:rFonts w:ascii="Times New Roman" w:hAnsi="Times New Roman" w:cs="Times New Roman"/>
                <w:lang w:val="en-US" w:eastAsia="zh-CN"/>
              </w:rPr>
              <w:t>outdoor</w:t>
            </w:r>
            <w:r w:rsidRPr="007971A8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Критично</w:t>
            </w:r>
          </w:p>
        </w:tc>
      </w:tr>
      <w:tr w:rsidR="007971A8" w:rsidTr="00600876">
        <w:trPr>
          <w:trHeight w:val="9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2.</w:t>
            </w:r>
          </w:p>
        </w:tc>
        <w:tc>
          <w:tcPr>
            <w:tcW w:w="6471" w:type="dxa"/>
            <w:vAlign w:val="center"/>
          </w:tcPr>
          <w:p w:rsidR="007971A8" w:rsidRPr="006B0C06" w:rsidRDefault="007971A8" w:rsidP="007971A8">
            <w:pPr>
              <w:spacing w:line="2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Архитектура и форм-фактор: настенное исполнение и/или </w:t>
            </w:r>
            <w:r>
              <w:rPr>
                <w:rFonts w:ascii="Times New Roman" w:hAnsi="Times New Roman" w:cs="Times New Roman"/>
                <w:lang w:val="en-US" w:eastAsia="zh-CN"/>
              </w:rPr>
              <w:t>DIN</w:t>
            </w:r>
            <w:r w:rsidRPr="006B0C06">
              <w:rPr>
                <w:rFonts w:ascii="Times New Roman" w:hAnsi="Times New Roman" w:cs="Times New Roman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lang w:eastAsia="zh-CN"/>
              </w:rPr>
              <w:t>рейка(</w:t>
            </w:r>
            <w:r>
              <w:rPr>
                <w:rFonts w:ascii="Times New Roman" w:hAnsi="Times New Roman" w:cs="Times New Roman"/>
                <w:lang w:val="en-US" w:eastAsia="zh-CN"/>
              </w:rPr>
              <w:t>outdoor</w:t>
            </w:r>
            <w:r w:rsidRPr="006B0C06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Критично</w:t>
            </w:r>
          </w:p>
        </w:tc>
      </w:tr>
      <w:tr w:rsidR="007971A8" w:rsidTr="00600876">
        <w:trPr>
          <w:trHeight w:val="738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   3.</w:t>
            </w:r>
          </w:p>
        </w:tc>
        <w:tc>
          <w:tcPr>
            <w:tcW w:w="6471" w:type="dxa"/>
            <w:vAlign w:val="center"/>
          </w:tcPr>
          <w:p w:rsidR="007971A8" w:rsidRPr="006B0C06" w:rsidRDefault="007971A8" w:rsidP="00F83028">
            <w:pPr>
              <w:spacing w:line="2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Резервирование критических компонентов: БП не менее 2шт.(</w:t>
            </w:r>
            <w:r>
              <w:rPr>
                <w:rFonts w:ascii="Times New Roman" w:hAnsi="Times New Roman" w:cs="Times New Roman"/>
                <w:lang w:val="en-US" w:eastAsia="zh-CN"/>
              </w:rPr>
              <w:t>outdoor</w:t>
            </w:r>
            <w:r w:rsidRPr="006B0C06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Критично</w:t>
            </w:r>
          </w:p>
        </w:tc>
      </w:tr>
      <w:tr w:rsidR="007971A8" w:rsidTr="00600876">
        <w:trPr>
          <w:trHeight w:val="9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6471" w:type="dxa"/>
            <w:vAlign w:val="center"/>
          </w:tcPr>
          <w:p w:rsidR="007971A8" w:rsidRPr="008B27A9" w:rsidRDefault="007971A8" w:rsidP="00F83028">
            <w:pPr>
              <w:spacing w:line="26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Плотность интерфейсов (суммарно): </w:t>
            </w:r>
            <w:r w:rsidRPr="006B0C06">
              <w:rPr>
                <w:rFonts w:ascii="Times New Roman" w:hAnsi="Times New Roman" w:cs="Times New Roman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lang w:val="en-US" w:eastAsia="zh-CN"/>
              </w:rPr>
              <w:t>GE</w:t>
            </w:r>
            <w:r w:rsidRPr="006B0C06">
              <w:rPr>
                <w:rFonts w:ascii="Times New Roman" w:hAnsi="Times New Roman" w:cs="Times New Roman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lang w:val="en-US" w:eastAsia="zh-CN"/>
              </w:rPr>
              <w:t>GE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 w:rsidRPr="006B0C06">
              <w:rPr>
                <w:rFonts w:ascii="Times New Roman" w:hAnsi="Times New Roman" w:cs="Times New Roman"/>
                <w:lang w:eastAsia="zh-CN"/>
              </w:rPr>
              <w:t>2, 1</w:t>
            </w:r>
            <w:r>
              <w:rPr>
                <w:rFonts w:ascii="Times New Roman" w:hAnsi="Times New Roman" w:cs="Times New Roman"/>
                <w:lang w:val="en-US" w:eastAsia="zh-CN"/>
              </w:rPr>
              <w:t>GE</w:t>
            </w:r>
            <w:r>
              <w:rPr>
                <w:rFonts w:ascii="Times New Roman" w:hAnsi="Times New Roman" w:cs="Times New Roman"/>
                <w:lang w:eastAsia="zh-CN"/>
              </w:rPr>
              <w:t>≥</w:t>
            </w:r>
            <w:r w:rsidRPr="006B0C06">
              <w:rPr>
                <w:rFonts w:ascii="Times New Roman" w:hAnsi="Times New Roman" w:cs="Times New Roman"/>
                <w:lang w:eastAsia="zh-CN"/>
              </w:rPr>
              <w:t>6(</w:t>
            </w:r>
            <w:r>
              <w:rPr>
                <w:rFonts w:ascii="Times New Roman" w:hAnsi="Times New Roman" w:cs="Times New Roman"/>
                <w:lang w:val="en-US" w:eastAsia="zh-CN"/>
              </w:rPr>
              <w:t>outdoor</w:t>
            </w:r>
            <w:r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9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6471" w:type="dxa"/>
            <w:vAlign w:val="center"/>
          </w:tcPr>
          <w:p w:rsidR="00600876" w:rsidRPr="00600876" w:rsidRDefault="007971A8" w:rsidP="00600876">
            <w:pPr>
              <w:spacing w:line="260" w:lineRule="auto"/>
              <w:rPr>
                <w:rFonts w:ascii="Times New Roman" w:hAnsi="Times New Roman" w:cs="Times New Roman"/>
                <w:lang w:val="en-US" w:eastAsia="zh-CN"/>
              </w:rPr>
            </w:pPr>
            <w:r w:rsidRPr="00600876">
              <w:rPr>
                <w:rFonts w:ascii="Times New Roman" w:hAnsi="Times New Roman" w:cs="Times New Roman"/>
                <w:lang w:eastAsia="zh-CN"/>
              </w:rPr>
              <w:t xml:space="preserve">Энергопотребление (полная конфигурация): </w:t>
            </w:r>
            <w:r w:rsidR="00600876">
              <w:rPr>
                <w:rFonts w:ascii="Times New Roman" w:hAnsi="Times New Roman" w:cs="Times New Roman"/>
                <w:lang w:eastAsia="zh-CN"/>
              </w:rPr>
              <w:t>не более 50Вт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7971A8">
            <w:pPr>
              <w:spacing w:line="2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127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6471" w:type="dxa"/>
            <w:vAlign w:val="center"/>
          </w:tcPr>
          <w:p w:rsidR="007971A8" w:rsidRPr="006B0C06" w:rsidRDefault="007971A8" w:rsidP="007971A8">
            <w:pPr>
              <w:spacing w:line="260" w:lineRule="auto"/>
              <w:rPr>
                <w:rFonts w:ascii="Times New Roman" w:eastAsia="SimSu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</w:rPr>
              <w:t>Диапазон рабочей температуры от -0С° до +55С°(</w:t>
            </w:r>
            <w:r>
              <w:rPr>
                <w:rFonts w:ascii="Times New Roman" w:hAnsi="Times New Roman" w:cs="Times New Roman"/>
                <w:lang w:val="en-US"/>
              </w:rPr>
              <w:t>indoor</w:t>
            </w:r>
            <w:r w:rsidRPr="006B0C06">
              <w:rPr>
                <w:rFonts w:ascii="Times New Roman" w:hAnsi="Times New Roman" w:cs="Times New Roman"/>
              </w:rPr>
              <w:t>), -40</w:t>
            </w:r>
            <w:r>
              <w:rPr>
                <w:rFonts w:ascii="Times New Roman" w:hAnsi="Times New Roman" w:cs="Times New Roman"/>
              </w:rPr>
              <w:t xml:space="preserve"> С° до +60 С°(</w:t>
            </w:r>
            <w:r>
              <w:rPr>
                <w:rFonts w:ascii="Times New Roman" w:hAnsi="Times New Roman" w:cs="Times New Roman"/>
                <w:lang w:val="en-US"/>
              </w:rPr>
              <w:t>outdoor</w:t>
            </w:r>
            <w:r w:rsidRPr="006B0C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9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6471" w:type="dxa"/>
            <w:vAlign w:val="center"/>
          </w:tcPr>
          <w:p w:rsidR="007971A8" w:rsidRDefault="007971A8" w:rsidP="007971A8">
            <w:pPr>
              <w:spacing w:line="260" w:lineRule="auto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hAnsi="Times New Roman" w:cs="Times New Roman"/>
              </w:rPr>
              <w:t>Относительная влажность от 5 до 95%, без конденсации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9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6471" w:type="dxa"/>
            <w:vAlign w:val="center"/>
          </w:tcPr>
          <w:p w:rsidR="007971A8" w:rsidRDefault="007971A8" w:rsidP="007971A8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должно поддерживать работу с оптическими модулями типов SFP+ и SFP.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7971A8" w:rsidRDefault="007971A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9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6471" w:type="dxa"/>
            <w:vAlign w:val="center"/>
          </w:tcPr>
          <w:p w:rsidR="007971A8" w:rsidRPr="00FD78F2" w:rsidRDefault="007971A8" w:rsidP="007971A8">
            <w:pPr>
              <w:spacing w:line="2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Функционал устройства должен быть доступен в полном объеме без необходимости активации дополнительных лицензий. Не допускается использование лицензий RTU (</w:t>
            </w:r>
            <w:proofErr w:type="spellStart"/>
            <w:r>
              <w:rPr>
                <w:rFonts w:ascii="Times New Roman" w:hAnsi="Times New Roman" w:cs="Times New Roman"/>
              </w:rPr>
              <w:t>Right-to-Use</w:t>
            </w:r>
            <w:proofErr w:type="spellEnd"/>
            <w:r>
              <w:rPr>
                <w:rFonts w:ascii="Times New Roman" w:hAnsi="Times New Roman" w:cs="Times New Roman"/>
              </w:rPr>
              <w:t>) для расширения пропускной способности интерфейсов.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7971A8" w:rsidRDefault="007971A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300"/>
        </w:trPr>
        <w:tc>
          <w:tcPr>
            <w:tcW w:w="766" w:type="dxa"/>
            <w:noWrap/>
            <w:vAlign w:val="bottom"/>
          </w:tcPr>
          <w:p w:rsidR="007971A8" w:rsidRPr="007971A8" w:rsidRDefault="007971A8" w:rsidP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471" w:type="dxa"/>
            <w:vAlign w:val="center"/>
          </w:tcPr>
          <w:p w:rsidR="007971A8" w:rsidRDefault="007971A8" w:rsidP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Производительность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600876">
            <w:pPr>
              <w:tabs>
                <w:tab w:val="left" w:pos="1260"/>
              </w:tabs>
              <w:spacing w:line="260" w:lineRule="auto"/>
              <w:jc w:val="center"/>
              <w:rPr>
                <w:rStyle w:val="ab"/>
                <w:rFonts w:ascii="Times New Roman" w:hAnsi="Times New Roman" w:cs="Times New Roman"/>
              </w:rPr>
            </w:pPr>
          </w:p>
        </w:tc>
      </w:tr>
      <w:tr w:rsidR="007971A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6471" w:type="dxa"/>
            <w:vAlign w:val="center"/>
          </w:tcPr>
          <w:p w:rsidR="007971A8" w:rsidRPr="007971A8" w:rsidRDefault="007971A8" w:rsidP="00F83028">
            <w:pPr>
              <w:spacing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Минимальная пропускная способность на шасси, в режиме </w:t>
            </w:r>
            <w:proofErr w:type="spellStart"/>
            <w:r>
              <w:rPr>
                <w:rFonts w:ascii="Times New Roman" w:hAnsi="Times New Roman" w:cs="Times New Roman"/>
              </w:rPr>
              <w:t>full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duplex</w:t>
            </w:r>
            <w:proofErr w:type="spellEnd"/>
            <w:r w:rsidRPr="007971A8">
              <w:rPr>
                <w:rFonts w:ascii="Times New Roman" w:hAnsi="Times New Roman" w:cs="Times New Roman"/>
              </w:rPr>
              <w:t xml:space="preserve">); </w:t>
            </w:r>
            <w:r w:rsidR="00F83028">
              <w:rPr>
                <w:rFonts w:ascii="Times New Roman" w:hAnsi="Times New Roman" w:cs="Times New Roman"/>
                <w:lang w:eastAsia="zh-CN"/>
              </w:rPr>
              <w:t>25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Mpps</w:t>
            </w:r>
            <w:proofErr w:type="spellEnd"/>
            <w:r w:rsidRPr="007971A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outdoor</w:t>
            </w:r>
            <w:r w:rsidRPr="007971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8" w:type="dxa"/>
            <w:noWrap/>
            <w:vAlign w:val="center"/>
          </w:tcPr>
          <w:p w:rsidR="007971A8" w:rsidRDefault="007971A8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6471" w:type="dxa"/>
            <w:vAlign w:val="center"/>
          </w:tcPr>
          <w:p w:rsidR="007971A8" w:rsidRDefault="00F83028" w:rsidP="00600876">
            <w:pPr>
              <w:spacing w:line="260" w:lineRule="auto"/>
              <w:rPr>
                <w:rFonts w:ascii="Times New Roman" w:hAnsi="Times New Roman" w:cs="Times New Roman"/>
              </w:rPr>
            </w:pPr>
            <w:r w:rsidRPr="00F83028"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 w:rsidRPr="00F83028">
              <w:rPr>
                <w:rFonts w:ascii="Times New Roman" w:hAnsi="Times New Roman" w:cs="Times New Roman"/>
              </w:rPr>
              <w:t>PoE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7971A8" w:rsidRDefault="005F1C87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6471" w:type="dxa"/>
            <w:vAlign w:val="center"/>
          </w:tcPr>
          <w:p w:rsidR="007971A8" w:rsidRDefault="00F83028" w:rsidP="00600876">
            <w:pPr>
              <w:spacing w:line="260" w:lineRule="auto"/>
              <w:rPr>
                <w:rFonts w:ascii="Times New Roman" w:hAnsi="Times New Roman" w:cs="Times New Roman"/>
              </w:rPr>
            </w:pPr>
            <w:r w:rsidRPr="00F83028">
              <w:rPr>
                <w:rFonts w:ascii="Times New Roman" w:hAnsi="Times New Roman" w:cs="Times New Roman"/>
              </w:rPr>
              <w:t xml:space="preserve">Поддержка VLAN </w:t>
            </w:r>
            <w:r>
              <w:rPr>
                <w:rFonts w:ascii="Times New Roman" w:hAnsi="Times New Roman" w:cs="Times New Roman"/>
              </w:rPr>
              <w:t>≥4094</w:t>
            </w:r>
          </w:p>
        </w:tc>
        <w:tc>
          <w:tcPr>
            <w:tcW w:w="1978" w:type="dxa"/>
            <w:noWrap/>
            <w:vAlign w:val="center"/>
          </w:tcPr>
          <w:p w:rsidR="007971A8" w:rsidRDefault="00F83028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RPr="00F8302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6471" w:type="dxa"/>
            <w:vAlign w:val="center"/>
          </w:tcPr>
          <w:p w:rsidR="007971A8" w:rsidRPr="00F83028" w:rsidRDefault="00F83028" w:rsidP="00600876">
            <w:pPr>
              <w:spacing w:line="260" w:lineRule="auto"/>
              <w:rPr>
                <w:rFonts w:ascii="Times New Roman" w:hAnsi="Times New Roman" w:cs="Times New Roman"/>
              </w:rPr>
            </w:pPr>
            <w:r w:rsidRPr="00F83028">
              <w:rPr>
                <w:rFonts w:ascii="Times New Roman" w:hAnsi="Times New Roman" w:cs="Times New Roman"/>
              </w:rPr>
              <w:t>Поддержка STP/RSTP/MSTP</w:t>
            </w:r>
          </w:p>
        </w:tc>
        <w:tc>
          <w:tcPr>
            <w:tcW w:w="1978" w:type="dxa"/>
            <w:noWrap/>
            <w:vAlign w:val="center"/>
          </w:tcPr>
          <w:p w:rsidR="007971A8" w:rsidRPr="00F83028" w:rsidRDefault="00F83028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6471" w:type="dxa"/>
            <w:vAlign w:val="center"/>
          </w:tcPr>
          <w:p w:rsidR="007971A8" w:rsidRDefault="00F83028" w:rsidP="00600876">
            <w:pPr>
              <w:spacing w:line="260" w:lineRule="auto"/>
              <w:rPr>
                <w:rFonts w:ascii="Times New Roman" w:hAnsi="Times New Roman" w:cs="Times New Roman"/>
              </w:rPr>
            </w:pPr>
            <w:r w:rsidRPr="00F83028">
              <w:rPr>
                <w:rFonts w:ascii="Times New Roman" w:hAnsi="Times New Roman" w:cs="Times New Roman"/>
              </w:rPr>
              <w:t xml:space="preserve">Поддержка </w:t>
            </w:r>
            <w:proofErr w:type="spellStart"/>
            <w:r w:rsidRPr="00F83028">
              <w:rPr>
                <w:rFonts w:ascii="Times New Roman" w:hAnsi="Times New Roman" w:cs="Times New Roman"/>
              </w:rPr>
              <w:t>QoS</w:t>
            </w:r>
            <w:proofErr w:type="spellEnd"/>
          </w:p>
        </w:tc>
        <w:tc>
          <w:tcPr>
            <w:tcW w:w="1978" w:type="dxa"/>
            <w:noWrap/>
            <w:vAlign w:val="center"/>
          </w:tcPr>
          <w:p w:rsidR="007971A8" w:rsidRDefault="00F83028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F83028" w:rsidRPr="00F8302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F83028" w:rsidRPr="007971A8" w:rsidRDefault="00F83028" w:rsidP="00F830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6471" w:type="dxa"/>
            <w:vAlign w:val="center"/>
          </w:tcPr>
          <w:p w:rsidR="00F83028" w:rsidRPr="00F83028" w:rsidRDefault="00F83028" w:rsidP="00F83028">
            <w:pPr>
              <w:spacing w:line="260" w:lineRule="auto"/>
              <w:rPr>
                <w:rFonts w:ascii="Times New Roman" w:hAnsi="Times New Roman" w:cs="Times New Roman"/>
              </w:rPr>
            </w:pPr>
            <w:r w:rsidRPr="00F83028">
              <w:rPr>
                <w:rFonts w:ascii="Times New Roman" w:hAnsi="Times New Roman" w:cs="Times New Roman"/>
              </w:rPr>
              <w:t>Поддержка IGMP и IGMP Snooping</w:t>
            </w:r>
          </w:p>
        </w:tc>
        <w:tc>
          <w:tcPr>
            <w:tcW w:w="1978" w:type="dxa"/>
            <w:noWrap/>
          </w:tcPr>
          <w:p w:rsidR="00F83028" w:rsidRPr="00F83028" w:rsidRDefault="00F83028" w:rsidP="00F83028">
            <w:pPr>
              <w:jc w:val="center"/>
              <w:rPr>
                <w:rFonts w:ascii="Times New Roman" w:hAnsi="Times New Roman" w:cs="Times New Roman"/>
              </w:rPr>
            </w:pPr>
            <w:r w:rsidRPr="00331AF6"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F8302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F83028" w:rsidRPr="007971A8" w:rsidRDefault="00F83028" w:rsidP="00F830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647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7"/>
            </w:tblGrid>
            <w:tr w:rsidR="00F83028" w:rsidRPr="00F83028" w:rsidTr="00F830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028" w:rsidRPr="00F83028" w:rsidRDefault="00F83028" w:rsidP="00F83028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3028"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Поддержка L3</w:t>
                  </w:r>
                </w:p>
              </w:tc>
            </w:tr>
          </w:tbl>
          <w:p w:rsidR="00F83028" w:rsidRPr="00F83028" w:rsidRDefault="00F83028" w:rsidP="00F83028">
            <w:pPr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0"/>
            </w:tblGrid>
            <w:tr w:rsidR="00F83028" w:rsidRPr="00F83028" w:rsidTr="00F830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028" w:rsidRPr="00F83028" w:rsidRDefault="00F83028" w:rsidP="00F83028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3028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статическая маршрутизация, OSPF</w:t>
                  </w:r>
                </w:p>
              </w:tc>
            </w:tr>
          </w:tbl>
          <w:p w:rsidR="00F83028" w:rsidRPr="00F83028" w:rsidRDefault="00F83028" w:rsidP="00F83028">
            <w:pPr>
              <w:spacing w:line="2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noWrap/>
          </w:tcPr>
          <w:p w:rsidR="00F83028" w:rsidRPr="00F83028" w:rsidRDefault="00F83028" w:rsidP="00F83028">
            <w:pPr>
              <w:jc w:val="center"/>
              <w:rPr>
                <w:rFonts w:ascii="Times New Roman" w:hAnsi="Times New Roman" w:cs="Times New Roman"/>
              </w:rPr>
            </w:pPr>
            <w:r w:rsidRPr="00331AF6"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7971A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7971A8" w:rsidRPr="007971A8" w:rsidRDefault="007971A8" w:rsidP="007971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6471" w:type="dxa"/>
            <w:vAlign w:val="center"/>
          </w:tcPr>
          <w:p w:rsidR="007971A8" w:rsidRPr="00F83028" w:rsidRDefault="00F83028" w:rsidP="00F83028">
            <w:pPr>
              <w:rPr>
                <w:rFonts w:ascii="Times New Roman" w:hAnsi="Times New Roman" w:cs="Times New Roman"/>
              </w:rPr>
            </w:pPr>
            <w:r w:rsidRPr="00F83028">
              <w:rPr>
                <w:rFonts w:ascii="Times New Roman" w:eastAsia="Times New Roman" w:hAnsi="Times New Roman" w:cs="Times New Roman"/>
                <w:lang w:eastAsia="ru-RU"/>
              </w:rPr>
              <w:t>Поддержка MPLS</w:t>
            </w:r>
          </w:p>
        </w:tc>
        <w:tc>
          <w:tcPr>
            <w:tcW w:w="1978" w:type="dxa"/>
            <w:noWrap/>
            <w:vAlign w:val="center"/>
          </w:tcPr>
          <w:p w:rsidR="007971A8" w:rsidRDefault="00F83028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F8302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F83028" w:rsidRPr="00F83028" w:rsidRDefault="00F8302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7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5"/>
            </w:tblGrid>
            <w:tr w:rsidR="00F83028" w:rsidRPr="00F83028" w:rsidTr="00F830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028" w:rsidRPr="00F83028" w:rsidRDefault="00F83028" w:rsidP="00F83028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3028"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Поддержка LAG</w:t>
                  </w:r>
                </w:p>
              </w:tc>
            </w:tr>
          </w:tbl>
          <w:p w:rsidR="00F83028" w:rsidRPr="00F83028" w:rsidRDefault="00F83028" w:rsidP="00F83028">
            <w:pPr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7"/>
            </w:tblGrid>
            <w:tr w:rsidR="00F83028" w:rsidRPr="00F83028" w:rsidTr="00F830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028" w:rsidRPr="00F83028" w:rsidRDefault="00F83028" w:rsidP="00F83028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3028">
                    <w:rPr>
                      <w:rFonts w:ascii="Times New Roman" w:eastAsia="Times New Roman" w:hAnsi="Times New Roman" w:cs="Times New Roman"/>
                      <w:lang w:eastAsia="ru-RU"/>
                    </w:rPr>
                    <w:t>LACP (не менее 8 групп, до 8 портов в группе)</w:t>
                  </w:r>
                </w:p>
              </w:tc>
            </w:tr>
          </w:tbl>
          <w:p w:rsidR="00F83028" w:rsidRPr="00F83028" w:rsidRDefault="00F83028" w:rsidP="00600876">
            <w:pPr>
              <w:spacing w:line="260" w:lineRule="auto"/>
            </w:pPr>
          </w:p>
        </w:tc>
        <w:tc>
          <w:tcPr>
            <w:tcW w:w="1978" w:type="dxa"/>
            <w:noWrap/>
            <w:vAlign w:val="center"/>
          </w:tcPr>
          <w:p w:rsidR="00F83028" w:rsidRDefault="00F83028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F83028" w:rsidRPr="00F8302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F83028" w:rsidRPr="00F83028" w:rsidRDefault="00F8302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7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F83028" w:rsidRPr="00F83028" w:rsidTr="00F830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028" w:rsidRPr="00F83028" w:rsidRDefault="00F83028" w:rsidP="00F83028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3028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</w:t>
                  </w:r>
                </w:p>
              </w:tc>
            </w:tr>
          </w:tbl>
          <w:p w:rsidR="00F83028" w:rsidRPr="00F83028" w:rsidRDefault="00F83028" w:rsidP="00F83028">
            <w:pPr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81"/>
            </w:tblGrid>
            <w:tr w:rsidR="00F83028" w:rsidRPr="00F83028" w:rsidTr="006008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028" w:rsidRPr="00F83028" w:rsidRDefault="00F83028" w:rsidP="00F83028">
                  <w:p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F8302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CLI, SNMP v2/v3, Web</w:t>
                  </w:r>
                </w:p>
              </w:tc>
              <w:tc>
                <w:tcPr>
                  <w:tcW w:w="0" w:type="auto"/>
                </w:tcPr>
                <w:p w:rsidR="00F83028" w:rsidRPr="00F83028" w:rsidRDefault="00F83028" w:rsidP="00F83028">
                  <w:pP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</w:p>
              </w:tc>
            </w:tr>
          </w:tbl>
          <w:p w:rsidR="00F83028" w:rsidRPr="00F83028" w:rsidRDefault="00F83028" w:rsidP="00600876">
            <w:pPr>
              <w:spacing w:line="260" w:lineRule="auto"/>
              <w:rPr>
                <w:lang w:val="en-US"/>
              </w:rPr>
            </w:pPr>
          </w:p>
        </w:tc>
        <w:tc>
          <w:tcPr>
            <w:tcW w:w="1978" w:type="dxa"/>
            <w:noWrap/>
            <w:vAlign w:val="center"/>
          </w:tcPr>
          <w:p w:rsidR="00F83028" w:rsidRPr="00F83028" w:rsidRDefault="00F83028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F8302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F83028" w:rsidRPr="00F83028" w:rsidRDefault="00F8302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71" w:type="dxa"/>
            <w:vAlign w:val="center"/>
          </w:tcPr>
          <w:p w:rsidR="00F83028" w:rsidRPr="00F83028" w:rsidRDefault="00F83028" w:rsidP="00F83028">
            <w:r w:rsidRPr="00F83028">
              <w:rPr>
                <w:rFonts w:ascii="Times New Roman" w:eastAsia="Times New Roman" w:hAnsi="Times New Roman" w:cs="Times New Roman"/>
                <w:lang w:eastAsia="ru-RU"/>
              </w:rPr>
              <w:t>Надёжность (MTBF) ≥200 000 часов</w:t>
            </w:r>
          </w:p>
        </w:tc>
        <w:tc>
          <w:tcPr>
            <w:tcW w:w="1978" w:type="dxa"/>
            <w:noWrap/>
            <w:vAlign w:val="center"/>
          </w:tcPr>
          <w:p w:rsidR="00F83028" w:rsidRDefault="00F83028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  <w:tr w:rsidR="00F83028" w:rsidTr="00600876">
        <w:trPr>
          <w:trHeight w:val="510"/>
        </w:trPr>
        <w:tc>
          <w:tcPr>
            <w:tcW w:w="766" w:type="dxa"/>
            <w:noWrap/>
            <w:vAlign w:val="center"/>
          </w:tcPr>
          <w:p w:rsidR="00F83028" w:rsidRPr="00F83028" w:rsidRDefault="00F83028" w:rsidP="00797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7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3"/>
            </w:tblGrid>
            <w:tr w:rsidR="00F83028" w:rsidRPr="00F83028" w:rsidTr="00F830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028" w:rsidRPr="00F83028" w:rsidRDefault="00F83028" w:rsidP="00F83028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3028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Устойчивость к внешним воздействиям</w:t>
                  </w:r>
                </w:p>
              </w:tc>
            </w:tr>
          </w:tbl>
          <w:p w:rsidR="00F83028" w:rsidRPr="00F83028" w:rsidRDefault="00F83028" w:rsidP="00F83028">
            <w:pPr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6"/>
            </w:tblGrid>
            <w:tr w:rsidR="00F83028" w:rsidRPr="00F83028" w:rsidTr="00F830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028" w:rsidRPr="00F83028" w:rsidRDefault="00F83028" w:rsidP="00F83028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3028">
                    <w:rPr>
                      <w:rFonts w:ascii="Times New Roman" w:eastAsia="Times New Roman" w:hAnsi="Times New Roman" w:cs="Times New Roman"/>
                      <w:lang w:eastAsia="ru-RU"/>
                    </w:rPr>
                    <w:t>вибрации, ЭМП (IEC 61850 / IEEE 1613 или аналог)</w:t>
                  </w:r>
                </w:p>
              </w:tc>
            </w:tr>
          </w:tbl>
          <w:p w:rsidR="00F83028" w:rsidRPr="00F83028" w:rsidRDefault="00F83028" w:rsidP="00600876">
            <w:pPr>
              <w:spacing w:line="260" w:lineRule="auto"/>
            </w:pPr>
          </w:p>
        </w:tc>
        <w:tc>
          <w:tcPr>
            <w:tcW w:w="1978" w:type="dxa"/>
            <w:noWrap/>
            <w:vAlign w:val="center"/>
          </w:tcPr>
          <w:p w:rsidR="00F83028" w:rsidRDefault="00F83028" w:rsidP="006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</w:tr>
    </w:tbl>
    <w:p w:rsidR="007971A8" w:rsidRDefault="007971A8">
      <w:pPr>
        <w:rPr>
          <w:lang w:val="en-US"/>
        </w:rPr>
      </w:pP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2828883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по доставке</w:t>
      </w:r>
      <w:bookmarkEnd w:id="12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новое оборудование, поставляемое в рамках требований данного технического задания, должно иметь надлежащую упаковку, обеспечивающую его защиту и предохраняющую от любых повреждений во время транспортировки и доставки соответствующим видом транспорта с соблюдением общепринятых стандартов обращения с грузами.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2828883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по комплектации</w:t>
      </w:r>
      <w:bookmarkEnd w:id="13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Нижеследующая маркировка должна быть нанесена Исполнителем на две боковые стороны упаковочного ящика и должна содержать следующую информацию:</w:t>
      </w:r>
    </w:p>
    <w:p w:rsidR="00693EAC" w:rsidRDefault="00600876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Контракт №;</w:t>
      </w:r>
    </w:p>
    <w:p w:rsidR="00693EAC" w:rsidRDefault="00600876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назначения груза;</w:t>
      </w:r>
    </w:p>
    <w:p w:rsidR="00693EAC" w:rsidRDefault="00600876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Грузополучатель;</w:t>
      </w:r>
    </w:p>
    <w:p w:rsidR="00693EAC" w:rsidRDefault="00600876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Грузоотправитель;</w:t>
      </w:r>
    </w:p>
    <w:p w:rsidR="00693EAC" w:rsidRDefault="00600876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Товара;</w:t>
      </w:r>
    </w:p>
    <w:p w:rsidR="00693EAC" w:rsidRDefault="00600876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места/общее количество мест;</w:t>
      </w:r>
    </w:p>
    <w:p w:rsidR="00693EAC" w:rsidRDefault="00600876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брутто/вес нетто (кг);</w:t>
      </w:r>
    </w:p>
    <w:p w:rsidR="00693EAC" w:rsidRDefault="00600876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Габариты (длина ширина высота).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знаки, как «Не кантовать», «Осторожно», «Держать в сухом месте» и общепринятые изображения, привлекающие внимание при перевозке, должны быть нанесены на две боковые стороны каждого упаковочного ящика в соответствии со спецификой груза и различными требованиями к перегрузке и перевозке.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22828883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к обслуживанию и эксплуатации оборудования</w:t>
      </w:r>
      <w:bookmarkEnd w:id="14"/>
    </w:p>
    <w:p w:rsidR="00693EAC" w:rsidRDefault="00600876">
      <w:pPr>
        <w:pStyle w:val="af"/>
        <w:tabs>
          <w:tab w:val="left" w:pos="1260"/>
        </w:tabs>
        <w:ind w:left="14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Обслуживание оборудования:</w:t>
      </w: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789"/>
      </w:tblGrid>
      <w:tr w:rsidR="00693EAC">
        <w:trPr>
          <w:tblHeader/>
        </w:trPr>
        <w:tc>
          <w:tcPr>
            <w:tcW w:w="425" w:type="dxa"/>
            <w:vAlign w:val="center"/>
          </w:tcPr>
          <w:p w:rsidR="00693EAC" w:rsidRDefault="00600876">
            <w:pPr>
              <w:ind w:left="360"/>
              <w:jc w:val="center"/>
              <w:rPr>
                <w:rStyle w:val="ab"/>
              </w:rPr>
            </w:pPr>
            <w:r>
              <w:rPr>
                <w:rStyle w:val="ab"/>
              </w:rPr>
              <w:t>№</w:t>
            </w:r>
          </w:p>
        </w:tc>
        <w:tc>
          <w:tcPr>
            <w:tcW w:w="8789" w:type="dxa"/>
            <w:vAlign w:val="center"/>
          </w:tcPr>
          <w:p w:rsidR="00693EAC" w:rsidRDefault="00600876">
            <w:pPr>
              <w:jc w:val="center"/>
              <w:rPr>
                <w:rStyle w:val="ab"/>
              </w:rPr>
            </w:pPr>
            <w:r>
              <w:rPr>
                <w:rStyle w:val="ab"/>
              </w:rPr>
              <w:t>Требование заказчика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должно иметь возможность функционировать без физического вмешательства обслуживающего персонала.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должно иметь встроенные интерфейсы для обслуживающего персонала в случае нарушения функционирования сетевого управления.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предусмотрена возможность загрузки программного обеспечения как удаленно через систему управления, так и через локальный интерфейс с помощью персонального компьютера. 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удаленном доступе к системе не должна ограничиваться функциональность интерфейса обслуживания (оператор должен иметь возможность удаленно выполнять все команды без исключения, доступные при локальном доступе).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проблем при загрузке программного обеспечения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изменений кода), должна сохраняться возможность вернутся к первоначальной версии программного обеспечения без влияния на активных абонентов.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загрузки программного обеспечения должен гарантировать возобновление нормального функционирования после загрузки.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предоставить для аппаратных платформ детализацию (алгоритм) процесса обновления/установки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/внесение корректировок кода.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внедрить функционал, который позволяет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 анализировать причины перезагрузки оборудования. Лог файлов должны сохраняться в системе на протяжении 90 дней.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внедрить функционал системы по контролю над временем перезагрузки оборудования. Например, в случае возникновения незначительных нарушений функционирования системы, произвести перезагрузку в период времени, когда абонентская нагрузка будет минимальна.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предоставить данные по времени полной и частичной перезагрузке элементов (предоставить временные промежутки в зависимости от глубины перезагрузки, а также при блокировании/разблокировании элементов).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29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должно иметь функции анализа и проверки на наличие ошибок всех используемых протоколов.</w:t>
            </w:r>
          </w:p>
        </w:tc>
      </w:tr>
    </w:tbl>
    <w:p w:rsidR="00693EAC" w:rsidRDefault="00693EAC">
      <w:pPr>
        <w:pStyle w:val="af"/>
        <w:tabs>
          <w:tab w:val="left" w:pos="1260"/>
        </w:tabs>
        <w:ind w:left="1494"/>
        <w:jc w:val="right"/>
        <w:rPr>
          <w:rFonts w:ascii="Times New Roman" w:hAnsi="Times New Roman" w:cs="Times New Roman"/>
        </w:rPr>
      </w:pPr>
    </w:p>
    <w:p w:rsidR="00693EAC" w:rsidRDefault="00600876">
      <w:pPr>
        <w:pStyle w:val="af"/>
        <w:tabs>
          <w:tab w:val="left" w:pos="1260"/>
        </w:tabs>
        <w:ind w:left="14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эксплуатации оборудования:</w:t>
      </w: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789"/>
      </w:tblGrid>
      <w:tr w:rsidR="00693EAC">
        <w:tc>
          <w:tcPr>
            <w:tcW w:w="425" w:type="dxa"/>
            <w:vAlign w:val="center"/>
          </w:tcPr>
          <w:p w:rsidR="00693EAC" w:rsidRDefault="00600876">
            <w:pPr>
              <w:jc w:val="center"/>
              <w:rPr>
                <w:rStyle w:val="ab"/>
              </w:rPr>
            </w:pPr>
            <w:r>
              <w:rPr>
                <w:rStyle w:val="ab"/>
              </w:rPr>
              <w:t>№</w:t>
            </w:r>
          </w:p>
        </w:tc>
        <w:tc>
          <w:tcPr>
            <w:tcW w:w="8789" w:type="dxa"/>
            <w:vAlign w:val="center"/>
          </w:tcPr>
          <w:p w:rsidR="00693EAC" w:rsidRDefault="00600876">
            <w:pPr>
              <w:jc w:val="center"/>
              <w:rPr>
                <w:rStyle w:val="ab"/>
              </w:rPr>
            </w:pPr>
            <w:r>
              <w:rPr>
                <w:rStyle w:val="ab"/>
              </w:rPr>
              <w:t>Требование заказчика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Электропитание: постоянное напряжение -48 В DC/220В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двухлучевая схема подключения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Защитное заземление корпуса и внутренних компонентов в соответствии с нормами электробезопасности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работоспособности при потере напряжения на одной из линий двухлучевой схемы питания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Независимость работоспособности от разности потенциалов между линиями двухлучевой схемы питания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Встроенная защита от короткого замыкания и импульсных перенапряжений по входу питания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отклонения напряжения: ±20%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±40%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кабелей питания в негорючей изоляции и оболочке (класс LSZH или эквивалент)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кабелей питания в негорючей изоляции и оболочке (класс LSZH или эквивалент)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температура: 0…+55°C; влажность: 5–85% (без конденсации)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хранения: -20…+50°C, влажность 5–95% (IEC 60721-3, класс 3K3/3K5)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 устойчивость: вибрации и ударные нагрузки (IEC 60721-3, класс 3M3)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Акустический шум: ≤30 дБ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1 м (IEC 61672)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на пол при полной конфигурации: ≤400 кг/м²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размещения: до 1000 м над уровнем моря без деградации эксплуатационных характеристик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расчётов: тепловыделение, требования к охлаждению, потребляемая мощность (номинальная/максимальная), номиналы автоматических выключателей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расчётов: тепловыделение, требования к охлаждению, потребляемая мощность (номинальная/максимальная), номиналы автоматических выключателей</w:t>
            </w:r>
          </w:p>
        </w:tc>
      </w:tr>
      <w:tr w:rsidR="00693EAC">
        <w:tc>
          <w:tcPr>
            <w:tcW w:w="42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93EAC" w:rsidRDefault="00600876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автоматических выключателей требуемого номинала при их отсутствии у Заказчика</w:t>
            </w:r>
          </w:p>
        </w:tc>
      </w:tr>
    </w:tbl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22828883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к расходам на эксплуатацию товара</w:t>
      </w:r>
      <w:bookmarkEnd w:id="15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Покупаемое оборудование должно быть интегрировано в существующую сеть и обслуживаться без дополнительных расходов.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3 (трёх) лет после запуска оборудования не должна требоваться модификация (замена) аппаратного обеспечения. Поддержка нового функционала, в обозначенный период должна быть реализована только путём обновления программного обеспечения и/или расширения аппаратных модулей.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ситуации, когда аппаратная часть предложения не может соответствовать требованиям будущих релизов программного обеспечения, Исполнитель должен предоставить предложение по опциям сохранения первоначальных инвестиций.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Исполнитель в своё предложение должен включить запасные части на активное оборудование в соответствии с требованиями Заказчика. Состав должен быть согласован с Заказчиком.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22828883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на соответствие товара нормативным документам в области технического регулирования</w:t>
      </w:r>
      <w:bookmarkEnd w:id="16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 течение реализации тестирования гарантирует, что всё оборудование и материалы (включая оборудование и программное обеспечение сторонних производителей, входящее в состав и являющееся неотъемлемой частью поставляемого оборудования) пройдут сертификацию в уполномоченных органах национальной системы сертификации Республики Узбекистан.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Заверенные копии сертификатов на поставляемое оборудование должны быть предоставлены Заказчику не позднее </w:t>
      </w:r>
      <w:r>
        <w:rPr>
          <w:rFonts w:ascii="Times New Roman" w:hAnsi="Times New Roman" w:cs="Times New Roman"/>
          <w:sz w:val="24"/>
          <w:szCs w:val="24"/>
          <w:lang w:val="uz-Cyrl-UZ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месяцев с даты поставки.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самостоятельно и за свой </w:t>
      </w:r>
      <w:r>
        <w:rPr>
          <w:rFonts w:ascii="Times New Roman" w:hAnsi="Times New Roman" w:cs="Times New Roman"/>
          <w:sz w:val="24"/>
          <w:szCs w:val="24"/>
          <w:lang w:val="uz-Cyrl-UZ"/>
        </w:rPr>
        <w:t>счёт</w:t>
      </w:r>
      <w:r>
        <w:rPr>
          <w:rFonts w:ascii="Times New Roman" w:hAnsi="Times New Roman" w:cs="Times New Roman"/>
          <w:sz w:val="24"/>
          <w:szCs w:val="24"/>
        </w:rPr>
        <w:t xml:space="preserve"> производит всю необходимую сертификацию оборудования согласно законодательству Республики Узбекистан.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материалы должны соответствовать требованиям международных стандартов электротехнической безопасности, а также требованиям и нормам, принятым в Республике Узбекистан.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материалы по пожарной безопасности и по охране труда должно соответствовать требованиям международных стандартов и нормативных документов, которые действуют в отрасли связи Республики Узбекистан.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2828884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по количеству, периодичности, сроку и месту поставок</w:t>
      </w:r>
      <w:bookmarkEnd w:id="17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и материалы должны быть поставлены одной поставкой, в срок не более 90 календарных дней со дня осуществления предоплаты со стороны Заказчика в соответствии с подписанным договором/контрактом на поставку оборудования. 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Поставка Продукции осуществляется Исполнителем на таможенный склад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г.Ташкента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на условиях D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highlight w:val="yellow"/>
        </w:rPr>
        <w:t>P ИНКОТЕРМС-2020.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Исполнитель несет ответственность за подготовку и предоставление документов, необходимых для таможенной очистки и сопровождающих груз, а именно: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  <w:t>- транспортная накладная - 1 оригинал и 2 копии;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  <w:t>- Инвойс - 2 оригинала и 2 копии;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  <w:t>- Упаковочный лист – 1 оригинал и 1 копия;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highlight w:val="yellow"/>
          <w:lang w:val="ru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  <w:t>- Сертификат качества (1 копия), выданный Производителем;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highlight w:val="yellow"/>
          <w:lang w:val="ru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  <w:t>- Сертификат страны происхождения Товара, выпущенный на имя Покупателя - 1 оригинал и 2 копии.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highlight w:val="yellow"/>
          <w:lang w:val="ru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  <w:t>- Экспортная грузовая таможенная декларация – Электронный вариант-1 оригинал или копия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" w:eastAsia="zh-CN"/>
        </w:rPr>
        <w:t>- Сертификат соответствия товара -1 оригинал в электронном виде</w:t>
      </w:r>
      <w:r>
        <w:rPr>
          <w:rFonts w:ascii="Times New Roman" w:hAnsi="Times New Roman" w:cs="Times New Roman"/>
          <w:sz w:val="24"/>
          <w:szCs w:val="24"/>
          <w:highlight w:val="yellow"/>
          <w:lang w:eastAsia="zh-CN"/>
        </w:rPr>
        <w:t>.</w:t>
      </w:r>
    </w:p>
    <w:p w:rsidR="00693EAC" w:rsidRDefault="00600876">
      <w:pPr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ru" w:eastAsia="zh-CN" w:bidi="ar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val="ru" w:eastAsia="zh-CN" w:bidi="ar"/>
        </w:rPr>
        <w:t xml:space="preserve">Если до начала поставки соответствующий сертификат(ы) не может быть предоставлен, то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zh-CN" w:bidi="ar"/>
        </w:rPr>
        <w:t>Исполнитель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val="ru" w:eastAsia="zh-CN" w:bidi="ar"/>
        </w:rPr>
        <w:t xml:space="preserve">ом на момент прибытия Оборудования в пункт назначения предоставляется гарантийное письмо органа сертификации, либо сам сертификат если он будет получен к тому времени. Сертификация осуществляется за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zh-CN" w:bidi="ar"/>
        </w:rPr>
        <w:t>счёт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val="ru" w:eastAsia="zh-CN" w:bidi="ar"/>
        </w:rPr>
        <w:t xml:space="preserve"> собственных средств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zh-CN" w:bidi="ar"/>
        </w:rPr>
        <w:t>Исполнителя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val="ru" w:eastAsia="zh-CN" w:bidi="ar"/>
        </w:rPr>
        <w:t xml:space="preserve">. </w:t>
      </w:r>
    </w:p>
    <w:p w:rsidR="00693EAC" w:rsidRDefault="00600876">
      <w:pPr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ru" w:eastAsia="zh-CN" w:bidi="ar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val="ru" w:eastAsia="zh-CN" w:bidi="ar"/>
        </w:rPr>
        <w:t xml:space="preserve">В случае несвоевременного предоставления документов, предусмотренных настоящим пунктом,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zh-CN" w:bidi="ar"/>
        </w:rPr>
        <w:t>Исполнитель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val="ru" w:eastAsia="zh-CN" w:bidi="ar"/>
        </w:rPr>
        <w:t xml:space="preserve"> обязан возместить документально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zh-CN" w:bidi="ar"/>
        </w:rPr>
        <w:t>подтверждённые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val="ru" w:eastAsia="zh-CN" w:bidi="ar"/>
        </w:rPr>
        <w:t xml:space="preserve"> расходы, связанные с таможенной очисткой, декларированием и хранением Товара.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Поставляемое оборудование должно быть полностью укомплектовано, работоспособно, и готово к установке и вводу в эксплуатацию на площадке Заказчика. Не допускается поставка оборудования частями, узлами, отдельными комплектами.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должен гарантировать соответствие качества и характеристик оборудования и его компонентов требованиям технического задания и нести ответственность перед Заказчиком за выявленные в оборудовании недостатки.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непригодности или недоброкачественности материалов, оборудования Исполнитель должен обеспечить замену дефектного оборудования за свой счёт.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22828884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по документации</w:t>
      </w:r>
      <w:bookmarkEnd w:id="18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 предоставить на электронном или бумажном носителях техническую и монтажную документацию на русском или английском языках, содержащую: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>- Детальную конфигурацию и технические характеристики оборудования (число и типы интерфейсов каждого элемента, максимальная производительность каждого элемента, шаг расширения, номинальные для поставляемой конфигурации оборудования величины электропотребления и тепловыделения);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>- Общее описание оборудования;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lastRenderedPageBreak/>
        <w:t>- Функциональное описание (описание модулей, функциональных блоков, программного обеспечения);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>- Максимальные и рабочие величины электропотребления, тепловыделения;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>- Руководство по эксплуатации.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>- Описание и частоту выходов основных релизов программного обеспечения. Данное описание должно включать описание стандартных и опциональных возможностей программного обеспечения на ближайшие три года;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>- Детальную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eastAsia="zh-CN"/>
        </w:rPr>
        <w:t>конфигурацию и технические характеристики оборудования (число и типы интерфейсов каждого элемента, максимальная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 w:eastAsia="zh-CN"/>
        </w:rPr>
        <w:t>производительность каждого элемента,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шаг </w:t>
      </w:r>
      <w:r>
        <w:rPr>
          <w:rFonts w:ascii="Times New Roman" w:hAnsi="Times New Roman" w:cs="Times New Roman"/>
          <w:sz w:val="24"/>
          <w:szCs w:val="24"/>
          <w:lang w:val="ru" w:eastAsia="zh-CN"/>
        </w:rPr>
        <w:t>расширения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" w:eastAsia="zh-CN"/>
        </w:rPr>
        <w:t>номинальные для поставляемой конфигурации оборудования величины электропотребления и тепловыделения);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>- Перечень (спецификацию) поставляемого оборудования и программного обеспечения.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>- Описание отдельных устройств и программ;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>- Максимальные и рабочие величины электропотребления, тепловыделения, нагрузки на пол;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  <w:lang w:val="ru" w:eastAsia="zh-CN"/>
        </w:rPr>
      </w:pPr>
      <w:r>
        <w:rPr>
          <w:rFonts w:ascii="Times New Roman" w:hAnsi="Times New Roman" w:cs="Times New Roman"/>
          <w:sz w:val="24"/>
          <w:szCs w:val="24"/>
          <w:lang w:val="ru" w:eastAsia="zh-CN"/>
        </w:rPr>
        <w:t xml:space="preserve">- Руководство по эксплуатации, в том числе –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Task</w:t>
      </w:r>
      <w:r>
        <w:rPr>
          <w:rFonts w:ascii="Times New Roman" w:hAnsi="Times New Roman" w:cs="Times New Roman"/>
          <w:sz w:val="24"/>
          <w:szCs w:val="24"/>
          <w:lang w:val="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manual</w:t>
      </w:r>
      <w:r>
        <w:rPr>
          <w:rFonts w:ascii="Times New Roman" w:hAnsi="Times New Roman" w:cs="Times New Roman"/>
          <w:sz w:val="24"/>
          <w:szCs w:val="24"/>
          <w:lang w:val="ru" w:eastAsia="zh-CN"/>
        </w:rPr>
        <w:t xml:space="preserve"> (описание команд), описание счетчиков, статистики и пр.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22828884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по гарантийному и после гарантийному обслуживанию</w:t>
      </w:r>
      <w:bookmarkEnd w:id="19"/>
    </w:p>
    <w:tbl>
      <w:tblPr>
        <w:tblW w:w="4805" w:type="pct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8444"/>
      </w:tblGrid>
      <w:tr w:rsidR="00693EAC">
        <w:trPr>
          <w:cantSplit/>
          <w:tblHeader/>
        </w:trPr>
        <w:tc>
          <w:tcPr>
            <w:tcW w:w="545" w:type="dxa"/>
            <w:vAlign w:val="center"/>
          </w:tcPr>
          <w:p w:rsidR="00693EAC" w:rsidRDefault="00600876">
            <w:pPr>
              <w:jc w:val="center"/>
              <w:rPr>
                <w:rStyle w:val="ab"/>
              </w:rPr>
            </w:pPr>
            <w:r>
              <w:rPr>
                <w:rStyle w:val="ab"/>
              </w:rPr>
              <w:t>№</w:t>
            </w: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center"/>
              <w:rPr>
                <w:rStyle w:val="ab"/>
              </w:rPr>
            </w:pPr>
            <w:r>
              <w:rPr>
                <w:rStyle w:val="ab"/>
              </w:rPr>
              <w:t>Требование заказчика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widowControl w:val="0"/>
              <w:numPr>
                <w:ilvl w:val="0"/>
                <w:numId w:val="3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предоставляет детальное описание концепции необходимых отчетов по функционированию оборудования и структурированный набор параметров для формирования отчетов, необходимых для отслеживания функционирования системы.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предоставляет детальное описание концепции необходимых отчетов по отслеживанию лицензионных ключевых точек, и отчётов необходимых для формирования трафиковой модели абонентов необходимой для расчёта оборудования.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описать, как ухудшение производительности оборудования отражается в отчетах.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предоставить необходимые требования к компетенции персонала ООО «UMS», обслуживающего данное оборудование.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момента передачи, Исполнитель отвечает за поддержку и обслуживание оборудования.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Гарантийный срок истекает не ранее чем через 36 месяцев от даты подписания Акта приемки по качеству предлагаемого оборудования в целом.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гарантийных обязательств Исполнителя будет исчисляться от даты подписания акта приемки по количеству поставляемого оборудования (включая ЗИП) и ПО (с учетом всех необходимых обновлений, которые должны быть, включены в предложение). 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приемки по качеству подписывается после положительного тестирования и настройки оборудования интегрированной в сеть в рамках поставленного решения.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предоставить определения (классификацию) критических, значительных, средних и незначительных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affecting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событий, влияющих на сервис в соответствии с каждым типом оборудования.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предоставить условия и стоимость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 услуг послегарантийной сервисной технической поддержки.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гарантийную и послегарантийную техническую поддержку должны быть включены следующие услуги:</w:t>
            </w:r>
          </w:p>
          <w:p w:rsidR="00693EAC" w:rsidRDefault="00600876">
            <w:pPr>
              <w:tabs>
                <w:tab w:val="left" w:pos="24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Услуги ремонта и замены неисправного оборудования.</w:t>
            </w:r>
          </w:p>
          <w:p w:rsidR="00693EAC" w:rsidRDefault="00600876">
            <w:pPr>
              <w:tabs>
                <w:tab w:val="left" w:pos="24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Техническая поддержка, направленная на поддержание работоспособности оборудования и ПО, либо, в случае возникновения отказов, восстановление работоспособности оборудования и ПО.</w:t>
            </w:r>
          </w:p>
          <w:p w:rsidR="00693EAC" w:rsidRDefault="00600876">
            <w:pPr>
              <w:tabs>
                <w:tab w:val="left" w:pos="24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Консультации специалистов Заказчика по вопросам эксплуатации оборудования.</w:t>
            </w:r>
          </w:p>
          <w:p w:rsidR="00693EAC" w:rsidRDefault="00600876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Регулярное предоставление и установка Исполнителем пакетов Программных коррекций.</w:t>
            </w:r>
          </w:p>
          <w:p w:rsidR="00693EAC" w:rsidRDefault="00600876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" w:hAnsi="Times New Roman" w:cs="Times New Roman"/>
                <w:color w:val="000000"/>
                <w:sz w:val="24"/>
                <w:szCs w:val="24"/>
              </w:rPr>
              <w:tab/>
              <w:t>Предоставление обновленных информационных материалов (документации).</w:t>
            </w:r>
          </w:p>
          <w:p w:rsidR="00693EAC" w:rsidRDefault="00600876">
            <w:pPr>
              <w:tabs>
                <w:tab w:val="left" w:pos="248"/>
              </w:tabs>
              <w:jc w:val="both"/>
              <w:rPr>
                <w:rFonts w:ascii="Times New Roman" w:eastAsia="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" w:hAnsi="Times New Roman" w:cs="Times New Roman"/>
                <w:color w:val="000000"/>
                <w:sz w:val="24"/>
                <w:szCs w:val="24"/>
              </w:rPr>
              <w:tab/>
              <w:t>Оказание поддержки в периоды повышенной нагрузки (в случае необходимости по требованию Заказчика присутствие специалистов Исполнителя на технологических площадках).</w:t>
            </w:r>
          </w:p>
          <w:p w:rsidR="00693EAC" w:rsidRDefault="00600876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" w:hAnsi="Times New Roman" w:cs="Times New Roman"/>
                <w:color w:val="000000"/>
                <w:sz w:val="24"/>
                <w:szCs w:val="24"/>
              </w:rPr>
              <w:t>- Периодическая профилактическая диагностика и обследование оборудования не менее двух раз в год, а также при подготовке к дням наибольшей нагрузки (праздники, маркетинговые акции и т.п.).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предоставить на согласования Заказчика методику определения размеров штрафных санкций, в зависимости от качества предоставляемых услуг.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обязуется в гарантийный период обеспечить бесплатный ремонт (замену) оборудования (его частей), обновление версий программного обеспечения, устранение выявленных дефектов и недостатков ПО и оборудования. 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обязуется в гарантийный период обеспечить бесплатный ремонт (замену) оборудования (его частей), обновление версий программного обеспечения, устранение выявленных дефектов и недостатков ПО и оборудования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сторонних производителей (входящих в состав и являющихся неотъемлемой частью поставляемого оборудования)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гарантии на модули, предоставленные для замены неисправных, составляет не менее 3 года и в любом случае не должен заканчиваться ранее срока окончания гарантии на оборудование, частью которого они являются.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обязуется в гарантийный период за счет собственных средств и своими силами организовать работу локального центра технической поддержки, интегрированного в систему технической поддержки Исполнителя.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обязуется обеспечить наличие достаточного числа квалифицированных сотрудников сервисного центра (имеющих документы, подтверждающие квалификацию), в том числе авторизованных на техническую поддержку (не менее трех).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обязуется компенсировать все затраты Заказчика, связанные с ремонтом и устранением неисправности, в случае, если Заказчик понесет такие затраты в гарантийный период.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 предложить условия и цены на сервисную техническую поддержку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гарантийный период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применением двухуровневого механизм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EAC" w:rsidRDefault="00600876">
            <w:pPr>
              <w:tabs>
                <w:tab w:val="left" w:pos="24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Первая линия - аварийная поддержка;</w:t>
            </w:r>
          </w:p>
          <w:p w:rsidR="00693EAC" w:rsidRDefault="00600876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Вторая линия – консультационная поддержка для более детальной проработки проблем, которые не смогла решить первая линия.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подтверждает возможность ремонта или замены неисправных частей поставляемого оборудования, его технической поддержки и поддержки поставляемого ПО в течение не менее 6 лет после истечения срока гарантии или предлагает свои условия по послегарантийной поддержке и ремонту оборудования, снятого с производства.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предоставить алгоритм передачи и возврата из ремонта дефектного/неисправного оборудования: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указать периодичность вывоза в ремонт.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Указать периодичность в днях.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указать минимальный размер партии вывоза в ремонт. Указать минимальный размер (если имеются ограничения).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указать сроки возврата из ремонта (не более 90 календарных дней с момента официальной отправки оборудования Исполнителю).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Указать срок в календарных днях.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обязуется при необходимости организовать удаленную техническую поддержку через VPN.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обязуется при необходимости по требованию Заказчика обеспечить присутствие на сайте специалиста во время аварии, оказание технической и консультационной поддержки для решения проблем, принять следующую классификацию приоритетов: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 «Критичный». Данному приоритету соответствуют проблемы, серьезно влияющую на функциональность контроллеров, приводящие к полной их неработоспособности или любой ее части, которая вызывает полную потерю эксплуатационных качеств и отказ в обслуживании абонентов (как полный, так и частичный), которую невозможно устранить средствами альтернативной обработки, корректировки или обходным способом.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 «Высокий». Данному приоритету соответствуют проблемы, не являющиеся Критическими ошибками, которые, тем не менее, выражаются в существенном влиянии на функциональность и производительность контроллеров и вызывают серьезное влияние на работу ПО и аппаратной части, техобслуживание и администрирование, и требующие непосредственного внимания. 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 «Средний». Данному приоритету соответствуют Проблемы, вызывающие определенные неполадки в работе контроллеров и сильно не сказывающиеся на производительности и возможности технического обслуживания. 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 «Низкий». Данному приоритету соответствуют Проблемы, незначительно ослабляющие функциональность контроллеров и незначительно влияющие на возможности технического обслуживания.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 Данному приоритету соответствуют:</w:t>
            </w:r>
          </w:p>
          <w:p w:rsidR="00693EAC" w:rsidRDefault="00600876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различные виды внутренних ошибок, не оказывающих влияния на работу контроллеров;</w:t>
            </w:r>
          </w:p>
          <w:p w:rsidR="00693EAC" w:rsidRDefault="00600876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отсутствие документации на отдельные функции и элементы;</w:t>
            </w:r>
          </w:p>
          <w:p w:rsidR="00693EAC" w:rsidRDefault="00600876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консультации по вопросам эксплуатации;</w:t>
            </w:r>
          </w:p>
          <w:p w:rsidR="00693EAC" w:rsidRDefault="00600876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обращение Покупателя к Исполнителю с целью получить дополнительную консультационную информацию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обязуется обеспечить следующие сроки оказания услуг по технической поддержке в гарантийный период: 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 «Критичный»: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доступность: 24 часа в сутки, 7 дней в неделю, 365/366 дней в году;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время реагирования: до 30 минут (с момента обращения);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временное решение: до 4-х часов (с момента обращения);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полное решение: до 1-го месяца (с момента обращения).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 «Высокий»: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доступность: 24 часа в сутки, 7 дней в неделю, 365/366 дней в году;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время реагирования: до 30 минут (с момента обращения);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временное решение: до 8-ми часов (с момента обращения);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полное решение: до 1-го месяца (с момента обращения).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 «Средний»: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доступность: 24 часа в сутки, 7 дней в неделю, 365/366 дней в году;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время реагирования: до 60 минут (с момента обращения);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временное решение: до 2-х дней (с момента обращения);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полное решение: до 2-х месяцев (с момента обращения).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 «Низкий»: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доступность: 5 дней в неделю (кроме субботы, воскресенья и праздничных дней), 8 часов в день (с 09:00 до 18:00 по времени оператора);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время реагирования: до 60 минут (с момента обращения);</w:t>
            </w:r>
          </w:p>
          <w:p w:rsidR="00693EAC" w:rsidRDefault="00600876">
            <w:pPr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полное решение: до 3-х месяцев (с момента обращения).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описание механизма эскалации аварий.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сроки разработки и инсталляции программных коррекций, устраняющих текущие проблемы и недостатки.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</w:tcPr>
          <w:p w:rsidR="00693EAC" w:rsidRDefault="00600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обязуется осуществлять послегарантийную техническую поддержку уровня, не ниже заявленного в отношении гарантийного периода, в случае если такая поддержка будет востребована Заказчиком.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1"/>
              <w:numPr>
                <w:ilvl w:val="0"/>
                <w:numId w:val="31"/>
              </w:numPr>
              <w:tabs>
                <w:tab w:val="left" w:pos="12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pStyle w:val="af1"/>
              <w:tabs>
                <w:tab w:val="left" w:pos="1260"/>
              </w:tabs>
              <w:spacing w:after="0"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обеспечить детализацию запросов и ответов на них с указанием времени на обработку.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1"/>
              <w:numPr>
                <w:ilvl w:val="0"/>
                <w:numId w:val="31"/>
              </w:numPr>
              <w:tabs>
                <w:tab w:val="left" w:pos="12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pStyle w:val="af1"/>
              <w:tabs>
                <w:tab w:val="left" w:pos="1260"/>
              </w:tabs>
              <w:spacing w:after="0"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Аварийная поддержка должна иметь четко определенную последовательность действий для эскалации проблемы. Исполнитель должен описать процесс эскалации, контрольные точки для его инициализации и роли Исполнителей.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1"/>
              <w:numPr>
                <w:ilvl w:val="0"/>
                <w:numId w:val="31"/>
              </w:numPr>
              <w:tabs>
                <w:tab w:val="left" w:pos="12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pStyle w:val="af1"/>
              <w:tabs>
                <w:tab w:val="left" w:pos="1260"/>
              </w:tabs>
              <w:spacing w:after="0"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разъяснить процесс гарантирования получения решения при эскалации проблемы.</w:t>
            </w:r>
          </w:p>
        </w:tc>
      </w:tr>
      <w:tr w:rsidR="00693EAC">
        <w:trPr>
          <w:cantSplit/>
        </w:trPr>
        <w:tc>
          <w:tcPr>
            <w:tcW w:w="545" w:type="dxa"/>
            <w:vAlign w:val="center"/>
          </w:tcPr>
          <w:p w:rsidR="00693EAC" w:rsidRDefault="00693EAC">
            <w:pPr>
              <w:pStyle w:val="af"/>
              <w:numPr>
                <w:ilvl w:val="0"/>
                <w:numId w:val="3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653" w:type="dxa"/>
            <w:vAlign w:val="center"/>
          </w:tcPr>
          <w:p w:rsidR="00693EAC" w:rsidRDefault="0060087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Исполнитель должен предоставить список контактов лиц, ответственных за взаимодействие с Заказчиком, а также данные о персонале, выполняющем работы по установке, запуску в эксплуатацию и обслуживанию системы, с указанием квалификации.</w:t>
            </w:r>
          </w:p>
        </w:tc>
      </w:tr>
    </w:tbl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" w:name="_Toc22828884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к остаточному сроку годности, сроку хранения, гарантии качества товара</w:t>
      </w:r>
      <w:bookmarkEnd w:id="20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 аппаратное обеспечение (включая оборудование сторонних производителей, входящее в состав и являющееся неотъемлемой частью поставляемого оборудования), поставляемое в рамках данного проекта, Исполнитель предоставляет бесплатное обслуживание и техническую поддержку на весь период инсталляции и тестирования, а также гарантийный период.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Гарантийный период составляет 36 последовательных месяцев с момента приемки оборудования (аппаратного и программного обеспечения), либо запуска его в коммерческую эксплуатацию. 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поставляет оборудование </w:t>
      </w:r>
      <w:r>
        <w:rPr>
          <w:rFonts w:ascii="Times New Roman" w:hAnsi="Times New Roman" w:cs="Times New Roman"/>
          <w:sz w:val="24"/>
          <w:szCs w:val="24"/>
          <w:lang w:val="uz-Cyrl-UZ"/>
        </w:rPr>
        <w:t>транспортной сети</w:t>
      </w:r>
      <w:r>
        <w:rPr>
          <w:rFonts w:ascii="Times New Roman" w:hAnsi="Times New Roman" w:cs="Times New Roman"/>
          <w:sz w:val="24"/>
          <w:szCs w:val="24"/>
        </w:rPr>
        <w:t xml:space="preserve"> с последней версией программного обеспечения (ПО), официально объявленной к реализации и обязуется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поддерживать установленную версию ПО сроком не менее 3 лет с момента подписания Акта приемки выполненных работ.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гарантирует наступление даты окончания поддержки EOS (</w:t>
      </w:r>
      <w:proofErr w:type="spellStart"/>
      <w:r>
        <w:rPr>
          <w:rFonts w:ascii="Times New Roman" w:hAnsi="Times New Roman" w:cs="Times New Roman"/>
          <w:sz w:val="24"/>
          <w:szCs w:val="24"/>
        </w:rPr>
        <w:t>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sz w:val="24"/>
          <w:szCs w:val="24"/>
        </w:rPr>
        <w:t>) аппаратного обеспечения (всех плат и модулей) не ранее чем через 10 лет с момента заключения договора поставки аппаратного обеспечения. Поддержка аппаратного обеспечения подразумевает доступность сервисного обслуживания всех блоков и компонентов аппаратного обеспечения.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гарантирует наступление даты окончания приема заказов, производства и поставки отдельных плат и модулей EOM (</w:t>
      </w:r>
      <w:proofErr w:type="spellStart"/>
      <w:r>
        <w:rPr>
          <w:rFonts w:ascii="Times New Roman" w:hAnsi="Times New Roman" w:cs="Times New Roman"/>
          <w:sz w:val="24"/>
          <w:szCs w:val="24"/>
        </w:rPr>
        <w:t>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expansion</w:t>
      </w:r>
      <w:proofErr w:type="spellEnd"/>
      <w:r>
        <w:rPr>
          <w:rFonts w:ascii="Times New Roman" w:hAnsi="Times New Roman" w:cs="Times New Roman"/>
          <w:sz w:val="24"/>
          <w:szCs w:val="24"/>
        </w:rPr>
        <w:t>) для расширения емкости аппаратного обеспечения не ранее чем через 6 лет.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гарантирует полную поддержку, как аппаратного, так и программного обеспечения производителей третьих сторон, входящих в состав и являющихся неотъемлемой частью поставляемого оборудования, в течение всего жизненного цикла поставляемого оборудования. 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поставляемые аппаратные платформы должны поддерживаться в течении минимум 10 лет с момента доступности коммерческого релиза. Термин «поддерживаться» подразумевает: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доступность элементов оборудования для ремонта и расширения;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доступность сервисного обслуживания аппаратной части;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доступность сервисного обслуживания программного обеспечения;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каждый запрос на доработку программного обеспечения будет выполнен;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каждый технический запрос и рапорт о повреждении будет рассмотрен;</w:t>
      </w:r>
    </w:p>
    <w:p w:rsidR="00693EAC" w:rsidRDefault="00600876">
      <w:pPr>
        <w:tabs>
          <w:tab w:val="left" w:pos="2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доработка ПО не потребует замены аппаратной части.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22828884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Дополнительные требования</w:t>
      </w:r>
      <w:bookmarkEnd w:id="21"/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запрошенного бюджета Исполнитель должен предоставить полностью укомплектованное работоспособное оборудование и при необходимости, предложить дополнительные модули, продукты и услуги, по каким-либо причинам не учтенные Заказчиком, но обязательные для обеспечения полноты использования запрашиваемой конфигурации.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несоответствия и расхождения в данном техническом задании трактуются в сторону Заказчика.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что не учтено в данном техническом задании, но требуется для реализации проекта, и не внесено в предложение Исполнителя, предоставляется Исполнителем за собственный счет.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безоговорочно соглашается на все требования данного технического задания.</w:t>
      </w:r>
    </w:p>
    <w:p w:rsidR="00693EAC" w:rsidRDefault="00600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предпринять все необходимые меры по обеспечению информационной безопасности и сохранности конфиденциальной информации Заказчика, как содержащейся в настоящем техническом задании, так и поступившей для обработки на данное оборудование после его ввода в эксплуатацию, а также Исполнитель обязуется предпринять все необходимые меры по предотвращению утечек информации Заказчика и по обеспечению техники безопасности для персонала Заказчика, занимающегося установкой и развёртыванием настоящего закупаемого оборудования.</w:t>
      </w:r>
    </w:p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22828884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Перечень принятых сокращений</w:t>
      </w:r>
      <w:bookmarkEnd w:id="22"/>
    </w:p>
    <w:p w:rsidR="00693EAC" w:rsidRDefault="00693EAC"/>
    <w:tbl>
      <w:tblPr>
        <w:tblStyle w:val="ae"/>
        <w:tblW w:w="9270" w:type="dxa"/>
        <w:tblLook w:val="04A0" w:firstRow="1" w:lastRow="0" w:firstColumn="1" w:lastColumn="0" w:noHBand="0" w:noVBand="1"/>
      </w:tblPr>
      <w:tblGrid>
        <w:gridCol w:w="739"/>
        <w:gridCol w:w="1842"/>
        <w:gridCol w:w="6689"/>
      </w:tblGrid>
      <w:tr w:rsidR="00693EAC">
        <w:trPr>
          <w:trHeight w:val="399"/>
        </w:trPr>
        <w:tc>
          <w:tcPr>
            <w:tcW w:w="739" w:type="dxa"/>
            <w:vAlign w:val="center"/>
          </w:tcPr>
          <w:p w:rsidR="00693EAC" w:rsidRDefault="00600876">
            <w:pPr>
              <w:jc w:val="center"/>
              <w:rPr>
                <w:rStyle w:val="ab"/>
                <w:lang w:val="sv-SE"/>
              </w:rPr>
            </w:pPr>
            <w:r>
              <w:rPr>
                <w:rStyle w:val="ab"/>
                <w:lang w:val="sv-SE"/>
              </w:rPr>
              <w:t>№</w:t>
            </w:r>
          </w:p>
        </w:tc>
        <w:tc>
          <w:tcPr>
            <w:tcW w:w="1842" w:type="dxa"/>
            <w:vAlign w:val="center"/>
          </w:tcPr>
          <w:p w:rsidR="00693EAC" w:rsidRDefault="00600876">
            <w:pPr>
              <w:jc w:val="center"/>
              <w:rPr>
                <w:rStyle w:val="ab"/>
                <w:lang w:val="sv-SE"/>
              </w:rPr>
            </w:pPr>
            <w:r>
              <w:rPr>
                <w:rStyle w:val="ab"/>
                <w:lang w:val="sv-SE"/>
              </w:rPr>
              <w:t>Сокращение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jc w:val="center"/>
              <w:rPr>
                <w:rStyle w:val="ab"/>
                <w:lang w:val="sv-SE"/>
              </w:rPr>
            </w:pPr>
            <w:r>
              <w:rPr>
                <w:rStyle w:val="ab"/>
                <w:lang w:val="sv-SE"/>
              </w:rPr>
              <w:t>Расшифровка сокращения</w:t>
            </w:r>
          </w:p>
        </w:tc>
      </w:tr>
      <w:tr w:rsidR="00693EAC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ТЗ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Техническое задание</w:t>
            </w:r>
          </w:p>
        </w:tc>
      </w:tr>
      <w:tr w:rsidR="00693EAC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ЗИП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Запасные части, инструмент и принадлежности</w:t>
            </w:r>
          </w:p>
        </w:tc>
      </w:tr>
      <w:tr w:rsidR="00693EAC" w:rsidRPr="00FD78F2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FEC/SD-FEC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Forward Error Correction / Soft Decision FEC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коррекция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ошибок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вперёд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</w:tr>
      <w:tr w:rsidR="00693EAC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eSFP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oSFP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/ SFP / SFP+ 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Типы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оптических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трансиверов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модулей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</w:tr>
      <w:tr w:rsidR="00693EAC" w:rsidRPr="00FD78F2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EOS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End of Support/Service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окончание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поддержки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</w:tr>
      <w:tr w:rsidR="00693EAC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EOM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End of Market for expansion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окончание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поставок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для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расширения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</w:tr>
      <w:tr w:rsidR="00693EAC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DAP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sv-SE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Delivered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sv-SE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sv-SE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Place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sv-SE" w:eastAsia="zh-CN" w:bidi="ar"/>
              </w:rPr>
              <w:t xml:space="preserve"> (условие поставки по Инкотермс-2020)</w:t>
            </w:r>
          </w:p>
        </w:tc>
      </w:tr>
      <w:tr w:rsidR="00693EAC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 w:eastAsia="ru-RU"/>
              </w:rPr>
              <w:t>АПК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sv-SE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 w:eastAsia="ru-RU"/>
              </w:rPr>
              <w:t xml:space="preserve">Аппаратно-программный комплекс </w:t>
            </w:r>
          </w:p>
        </w:tc>
      </w:tr>
      <w:tr w:rsidR="00693EAC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sv-SE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ПО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sv-SE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Программное обеспечение</w:t>
            </w:r>
          </w:p>
        </w:tc>
      </w:tr>
      <w:tr w:rsidR="00693EAC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ЭПУ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Электропитающая установка</w:t>
            </w:r>
          </w:p>
        </w:tc>
      </w:tr>
      <w:tr w:rsidR="00693EAC">
        <w:trPr>
          <w:trHeight w:val="399"/>
        </w:trPr>
        <w:tc>
          <w:tcPr>
            <w:tcW w:w="739" w:type="dxa"/>
          </w:tcPr>
          <w:p w:rsidR="00693EAC" w:rsidRDefault="00693EAC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1842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VPN 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sv-SE"/>
              </w:rPr>
              <w:t>(Virtual Private Network)</w:t>
            </w:r>
          </w:p>
        </w:tc>
        <w:tc>
          <w:tcPr>
            <w:tcW w:w="6689" w:type="dxa"/>
            <w:vAlign w:val="center"/>
          </w:tcPr>
          <w:p w:rsidR="00693EAC" w:rsidRDefault="0060087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Виртуальная часть сети</w:t>
            </w:r>
          </w:p>
        </w:tc>
      </w:tr>
    </w:tbl>
    <w:p w:rsidR="00693EAC" w:rsidRDefault="00693EAC">
      <w:pPr>
        <w:rPr>
          <w:rStyle w:val="13"/>
        </w:rPr>
      </w:pPr>
    </w:p>
    <w:p w:rsidR="00693EAC" w:rsidRDefault="00693EAC">
      <w:pPr>
        <w:rPr>
          <w:rStyle w:val="13"/>
        </w:rPr>
      </w:pPr>
    </w:p>
    <w:p w:rsidR="00693EAC" w:rsidRDefault="00693EAC"/>
    <w:p w:rsidR="00693EAC" w:rsidRDefault="00693EAC"/>
    <w:p w:rsidR="00693EAC" w:rsidRDefault="00693EAC"/>
    <w:p w:rsidR="00693EAC" w:rsidRDefault="00693EAC"/>
    <w:p w:rsidR="00693EAC" w:rsidRDefault="00693EAC"/>
    <w:p w:rsidR="00693EAC" w:rsidRDefault="00693EAC"/>
    <w:p w:rsidR="00693EAC" w:rsidRDefault="00693EAC"/>
    <w:p w:rsidR="00693EAC" w:rsidRDefault="00693EAC"/>
    <w:p w:rsidR="00693EAC" w:rsidRDefault="00693EAC"/>
    <w:p w:rsidR="00693EAC" w:rsidRDefault="00693EAC"/>
    <w:p w:rsidR="00693EAC" w:rsidRDefault="00693EAC"/>
    <w:p w:rsidR="00693EAC" w:rsidRDefault="00693EAC"/>
    <w:p w:rsidR="00693EAC" w:rsidRDefault="00600876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22828884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Перечень приложений</w:t>
      </w:r>
      <w:bookmarkEnd w:id="23"/>
    </w:p>
    <w:p w:rsidR="00693EAC" w:rsidRDefault="00693EAC"/>
    <w:tbl>
      <w:tblPr>
        <w:tblW w:w="92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25"/>
      </w:tblGrid>
      <w:tr w:rsidR="00693EAC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AC" w:rsidRDefault="00600876">
            <w:pPr>
              <w:spacing w:line="260" w:lineRule="auto"/>
              <w:jc w:val="center"/>
              <w:rPr>
                <w:rStyle w:val="ab"/>
                <w:lang w:val="en-US"/>
              </w:rPr>
            </w:pPr>
            <w:r>
              <w:rPr>
                <w:rStyle w:val="ab"/>
              </w:rPr>
              <w:t>№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AC" w:rsidRDefault="00600876">
            <w:pPr>
              <w:spacing w:line="260" w:lineRule="auto"/>
              <w:jc w:val="center"/>
              <w:rPr>
                <w:rStyle w:val="ab"/>
              </w:rPr>
            </w:pPr>
            <w:r>
              <w:rPr>
                <w:rStyle w:val="ab"/>
              </w:rPr>
              <w:t>Наименование приложения</w:t>
            </w:r>
          </w:p>
        </w:tc>
      </w:tr>
      <w:tr w:rsidR="00693EAC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AC" w:rsidRDefault="00600876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 Критерии технической оценки</w:t>
            </w:r>
          </w:p>
        </w:tc>
      </w:tr>
    </w:tbl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p w:rsidR="00693EAC" w:rsidRDefault="00693E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2147"/>
        <w:gridCol w:w="2519"/>
      </w:tblGrid>
      <w:tr w:rsidR="00693EAC">
        <w:tc>
          <w:tcPr>
            <w:tcW w:w="4679" w:type="dxa"/>
          </w:tcPr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sv-SE"/>
              </w:rPr>
              <w:t>Разработано:</w:t>
            </w:r>
          </w:p>
          <w:p w:rsidR="00693EAC" w:rsidRDefault="00693EA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v-SE" w:eastAsia="sv-SE"/>
              </w:rPr>
            </w:pPr>
          </w:p>
          <w:p w:rsidR="00693EAC" w:rsidRDefault="0060087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uz-Cyrl-UZ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uz-Cyrl-UZ" w:eastAsia="sv-SE"/>
              </w:rPr>
              <w:t>ОРиОПТС</w:t>
            </w:r>
          </w:p>
          <w:p w:rsidR="00693EAC" w:rsidRDefault="00600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(должность)</w:t>
            </w: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________________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подпись</w:t>
            </w: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v-SE" w:eastAsia="ru-RU"/>
              </w:rPr>
            </w:pPr>
          </w:p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v-SE" w:eastAsia="ru-RU"/>
              </w:rPr>
            </w:pP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uz-Cyrl-UZ" w:eastAsia="ru-RU"/>
              </w:rPr>
              <w:t>Холиков И.К.</w:t>
            </w:r>
          </w:p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ru-RU"/>
              </w:rPr>
              <w:t>(инициалы, фамилия)</w:t>
            </w:r>
          </w:p>
        </w:tc>
      </w:tr>
      <w:tr w:rsidR="00693EAC">
        <w:trPr>
          <w:trHeight w:val="582"/>
        </w:trPr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ru-RU"/>
              </w:rPr>
            </w:pPr>
          </w:p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ru-RU"/>
              </w:rPr>
              <w:t>Согласовано:</w:t>
            </w:r>
          </w:p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</w:p>
        </w:tc>
      </w:tr>
      <w:tr w:rsidR="00693EAC">
        <w:tc>
          <w:tcPr>
            <w:tcW w:w="4679" w:type="dxa"/>
          </w:tcPr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uz-Cyrl-UZ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Начальник отдела ОР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uz-Cyrl-UZ" w:eastAsia="sv-SE"/>
              </w:rPr>
              <w:t>иОПТС</w:t>
            </w:r>
          </w:p>
          <w:p w:rsidR="00693EAC" w:rsidRDefault="00600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(должность)</w:t>
            </w:r>
          </w:p>
        </w:tc>
        <w:tc>
          <w:tcPr>
            <w:tcW w:w="2147" w:type="dxa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________________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подпись</w:t>
            </w:r>
          </w:p>
        </w:tc>
        <w:tc>
          <w:tcPr>
            <w:tcW w:w="2519" w:type="dxa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uz-Cyrl-UZ" w:eastAsia="ru-RU"/>
              </w:rPr>
              <w:t>Фазилов Г.Э.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v-SE" w:eastAsia="ru-RU"/>
              </w:rPr>
              <w:t>(инициалы, фамилия)</w:t>
            </w: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v-SE" w:eastAsia="ru-RU"/>
              </w:rPr>
            </w:pP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</w:tr>
      <w:tr w:rsidR="00693EAC">
        <w:tc>
          <w:tcPr>
            <w:tcW w:w="4679" w:type="dxa"/>
          </w:tcPr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Начальник отдела ОЭТС</w:t>
            </w:r>
          </w:p>
          <w:p w:rsidR="00693EAC" w:rsidRDefault="00600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(должность)</w:t>
            </w:r>
          </w:p>
        </w:tc>
        <w:tc>
          <w:tcPr>
            <w:tcW w:w="2147" w:type="dxa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________________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подпись</w:t>
            </w:r>
          </w:p>
        </w:tc>
        <w:tc>
          <w:tcPr>
            <w:tcW w:w="2519" w:type="dxa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uz-Cyrl-UZ" w:eastAsia="ru-RU"/>
              </w:rPr>
              <w:t>Шералиев У.А.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v-SE" w:eastAsia="ru-RU"/>
              </w:rPr>
              <w:t>(инициалы, фамилия)</w:t>
            </w: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</w:tr>
      <w:tr w:rsidR="00693EAC">
        <w:tc>
          <w:tcPr>
            <w:tcW w:w="4679" w:type="dxa"/>
            <w:vAlign w:val="center"/>
          </w:tcPr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Заместитель директора департамента</w:t>
            </w:r>
          </w:p>
          <w:p w:rsidR="00693EAC" w:rsidRDefault="0060087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(должность)</w:t>
            </w:r>
          </w:p>
        </w:tc>
        <w:tc>
          <w:tcPr>
            <w:tcW w:w="2147" w:type="dxa"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________________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подпись</w:t>
            </w:r>
          </w:p>
        </w:tc>
        <w:tc>
          <w:tcPr>
            <w:tcW w:w="2519" w:type="dxa"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Хасанов А.А.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v-SE" w:eastAsia="ru-RU"/>
              </w:rPr>
              <w:t>(инициалы, фамилия)</w:t>
            </w: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</w:tr>
      <w:tr w:rsidR="00693EAC">
        <w:tc>
          <w:tcPr>
            <w:tcW w:w="4679" w:type="dxa"/>
          </w:tcPr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 xml:space="preserve">Директор департамента  </w:t>
            </w:r>
          </w:p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эксплуатации сети</w:t>
            </w:r>
          </w:p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(должность)</w:t>
            </w:r>
          </w:p>
        </w:tc>
        <w:tc>
          <w:tcPr>
            <w:tcW w:w="2147" w:type="dxa"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________________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подпись</w:t>
            </w:r>
          </w:p>
        </w:tc>
        <w:tc>
          <w:tcPr>
            <w:tcW w:w="2519" w:type="dxa"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 xml:space="preserve">Усманов Б.Х.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v-SE" w:eastAsia="ru-RU"/>
              </w:rPr>
              <w:t>(инициалы, фамилия)</w:t>
            </w: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</w:tr>
      <w:tr w:rsidR="00693EAC">
        <w:tc>
          <w:tcPr>
            <w:tcW w:w="4679" w:type="dxa"/>
          </w:tcPr>
          <w:p w:rsidR="00693EAC" w:rsidRDefault="0060087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 xml:space="preserve">Директор департамента развития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sv-SE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ети</w:t>
            </w:r>
          </w:p>
          <w:p w:rsidR="00693EAC" w:rsidRDefault="0060087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(должность)</w:t>
            </w:r>
          </w:p>
        </w:tc>
        <w:tc>
          <w:tcPr>
            <w:tcW w:w="2147" w:type="dxa"/>
            <w:vAlign w:val="center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________________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подпись</w:t>
            </w:r>
          </w:p>
        </w:tc>
        <w:tc>
          <w:tcPr>
            <w:tcW w:w="2519" w:type="dxa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sv-SE" w:eastAsia="ru-RU"/>
              </w:rPr>
              <w:t>Цай В.Ю.</w:t>
            </w:r>
          </w:p>
          <w:p w:rsidR="00693EAC" w:rsidRDefault="006008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v-SE" w:eastAsia="ru-RU"/>
              </w:rPr>
              <w:t>(инициалы, фамилия)</w:t>
            </w: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</w:tr>
      <w:tr w:rsidR="00693EAC">
        <w:tc>
          <w:tcPr>
            <w:tcW w:w="467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v-SE" w:eastAsia="sv-SE"/>
              </w:rPr>
            </w:pPr>
          </w:p>
        </w:tc>
      </w:tr>
      <w:tr w:rsidR="00693EAC">
        <w:tc>
          <w:tcPr>
            <w:tcW w:w="4679" w:type="dxa"/>
          </w:tcPr>
          <w:p w:rsidR="00693EAC" w:rsidRDefault="0060087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 xml:space="preserve">Директор департамента </w:t>
            </w:r>
          </w:p>
          <w:p w:rsidR="00693EAC" w:rsidRDefault="0060087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управления проектами</w:t>
            </w:r>
          </w:p>
          <w:p w:rsidR="00693EAC" w:rsidRDefault="0060087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(должность)</w:t>
            </w:r>
          </w:p>
        </w:tc>
        <w:tc>
          <w:tcPr>
            <w:tcW w:w="2147" w:type="dxa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________________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подпись</w:t>
            </w:r>
          </w:p>
        </w:tc>
        <w:tc>
          <w:tcPr>
            <w:tcW w:w="2519" w:type="dxa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sv-SE" w:eastAsia="ru-RU"/>
              </w:rPr>
              <w:t>Салиев Н.Ш.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v-SE" w:eastAsia="ru-RU"/>
              </w:rPr>
              <w:t>(инициалы, фамилия)</w:t>
            </w:r>
          </w:p>
        </w:tc>
      </w:tr>
      <w:tr w:rsidR="00693EAC">
        <w:tc>
          <w:tcPr>
            <w:tcW w:w="4679" w:type="dxa"/>
          </w:tcPr>
          <w:p w:rsidR="00693EAC" w:rsidRDefault="00693EA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sv-SE" w:eastAsia="ru-RU"/>
              </w:rPr>
            </w:pPr>
          </w:p>
        </w:tc>
      </w:tr>
      <w:tr w:rsidR="00693EAC">
        <w:tc>
          <w:tcPr>
            <w:tcW w:w="4679" w:type="dxa"/>
          </w:tcPr>
          <w:p w:rsidR="00693EAC" w:rsidRDefault="00693EA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</w:p>
        </w:tc>
        <w:tc>
          <w:tcPr>
            <w:tcW w:w="2147" w:type="dxa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</w:p>
        </w:tc>
        <w:tc>
          <w:tcPr>
            <w:tcW w:w="2519" w:type="dxa"/>
          </w:tcPr>
          <w:p w:rsidR="00693EAC" w:rsidRDefault="00693EA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sv-SE" w:eastAsia="ru-RU"/>
              </w:rPr>
            </w:pPr>
          </w:p>
        </w:tc>
      </w:tr>
      <w:tr w:rsidR="00693EAC">
        <w:tc>
          <w:tcPr>
            <w:tcW w:w="4679" w:type="dxa"/>
          </w:tcPr>
          <w:p w:rsidR="00693EAC" w:rsidRDefault="0060087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sv-SE" w:eastAsia="sv-SE"/>
              </w:rPr>
              <w:t>Начальник отдела ОУП</w:t>
            </w:r>
          </w:p>
          <w:p w:rsidR="00693EAC" w:rsidRDefault="006008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(должность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)</w:t>
            </w:r>
          </w:p>
        </w:tc>
        <w:tc>
          <w:tcPr>
            <w:tcW w:w="2147" w:type="dxa"/>
          </w:tcPr>
          <w:p w:rsidR="00693EAC" w:rsidRDefault="0060087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________________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sv-SE"/>
              </w:rPr>
              <w:t>подпись</w:t>
            </w:r>
          </w:p>
        </w:tc>
        <w:tc>
          <w:tcPr>
            <w:tcW w:w="2519" w:type="dxa"/>
          </w:tcPr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sv-SE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sv-SE" w:eastAsia="ru-RU"/>
              </w:rPr>
              <w:t>Отабоев Б.Х..</w:t>
            </w:r>
          </w:p>
          <w:p w:rsidR="00693EAC" w:rsidRDefault="00600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v-SE" w:eastAsia="ru-RU"/>
              </w:rPr>
              <w:t>(инициалы, фамилия)</w:t>
            </w:r>
          </w:p>
        </w:tc>
      </w:tr>
    </w:tbl>
    <w:p w:rsidR="00693EAC" w:rsidRDefault="00693EAC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693EAC">
      <w:head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876" w:rsidRDefault="00600876">
      <w:r>
        <w:separator/>
      </w:r>
    </w:p>
  </w:endnote>
  <w:endnote w:type="continuationSeparator" w:id="0">
    <w:p w:rsidR="00600876" w:rsidRDefault="0060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A">
    <w:altName w:val="Yu Gothic"/>
    <w:charset w:val="80"/>
    <w:family w:val="swiss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876" w:rsidRDefault="00600876">
    <w:pPr>
      <w:pStyle w:val="a7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0876" w:rsidRDefault="00600876">
                          <w:pPr>
                            <w:pStyle w:val="a7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6F4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>из 28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600876" w:rsidRDefault="00600876">
                    <w:pPr>
                      <w:pStyle w:val="a7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6F4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из 28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876" w:rsidRDefault="00600876">
      <w:r>
        <w:separator/>
      </w:r>
    </w:p>
  </w:footnote>
  <w:footnote w:type="continuationSeparator" w:id="0">
    <w:p w:rsidR="00600876" w:rsidRDefault="0060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876" w:rsidRDefault="00600876">
    <w:pPr>
      <w:pStyle w:val="a9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531876" o:spid="_x0000_s3073" type="#_x0000_t136" style="position:absolute;margin-left:0;margin-top:0;width:504.9pt;height:154.55pt;rotation:315;z-index:-25165824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ШАБЛ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AAD"/>
    <w:multiLevelType w:val="multilevel"/>
    <w:tmpl w:val="09DA2A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5240"/>
    <w:multiLevelType w:val="multilevel"/>
    <w:tmpl w:val="126B5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2C77"/>
    <w:multiLevelType w:val="multilevel"/>
    <w:tmpl w:val="1B832C7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91C3D"/>
    <w:multiLevelType w:val="multilevel"/>
    <w:tmpl w:val="1D991C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742A"/>
    <w:multiLevelType w:val="multilevel"/>
    <w:tmpl w:val="2444742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33E2"/>
    <w:multiLevelType w:val="multilevel"/>
    <w:tmpl w:val="24E233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03889"/>
    <w:multiLevelType w:val="multilevel"/>
    <w:tmpl w:val="299038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0A06"/>
    <w:multiLevelType w:val="multilevel"/>
    <w:tmpl w:val="2A5A0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D731FA"/>
    <w:multiLevelType w:val="multilevel"/>
    <w:tmpl w:val="32D73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154AF0"/>
    <w:multiLevelType w:val="multilevel"/>
    <w:tmpl w:val="34154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1AE"/>
    <w:multiLevelType w:val="multilevel"/>
    <w:tmpl w:val="34E271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485276"/>
    <w:multiLevelType w:val="multilevel"/>
    <w:tmpl w:val="3548527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C04A5"/>
    <w:multiLevelType w:val="multilevel"/>
    <w:tmpl w:val="358C04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5B88"/>
    <w:multiLevelType w:val="multilevel"/>
    <w:tmpl w:val="3B945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C0AD9"/>
    <w:multiLevelType w:val="multilevel"/>
    <w:tmpl w:val="3DBC0AD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FFB41AE"/>
    <w:multiLevelType w:val="multilevel"/>
    <w:tmpl w:val="3FFB41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6530D1"/>
    <w:multiLevelType w:val="multilevel"/>
    <w:tmpl w:val="436530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DAD81"/>
    <w:multiLevelType w:val="multilevel"/>
    <w:tmpl w:val="485DAD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9AF73E9"/>
    <w:multiLevelType w:val="multilevel"/>
    <w:tmpl w:val="49AF73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403B7"/>
    <w:multiLevelType w:val="singleLevel"/>
    <w:tmpl w:val="4F8403B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548651AD"/>
    <w:multiLevelType w:val="multilevel"/>
    <w:tmpl w:val="548651A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E0E66"/>
    <w:multiLevelType w:val="multilevel"/>
    <w:tmpl w:val="5AFE0E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5697E"/>
    <w:multiLevelType w:val="multilevel"/>
    <w:tmpl w:val="5E856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334DC"/>
    <w:multiLevelType w:val="multilevel"/>
    <w:tmpl w:val="5FA33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00ED6"/>
    <w:multiLevelType w:val="multilevel"/>
    <w:tmpl w:val="64500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2728F"/>
    <w:multiLevelType w:val="multilevel"/>
    <w:tmpl w:val="68E2728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04BD3"/>
    <w:multiLevelType w:val="multilevel"/>
    <w:tmpl w:val="69204B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D45F8"/>
    <w:multiLevelType w:val="multilevel"/>
    <w:tmpl w:val="69BD4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61830"/>
    <w:multiLevelType w:val="multilevel"/>
    <w:tmpl w:val="69C6183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36453"/>
    <w:multiLevelType w:val="multilevel"/>
    <w:tmpl w:val="7003645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1132CA4"/>
    <w:multiLevelType w:val="multilevel"/>
    <w:tmpl w:val="71132CA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E2355B9"/>
    <w:multiLevelType w:val="multilevel"/>
    <w:tmpl w:val="7E2355B9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31"/>
  </w:num>
  <w:num w:numId="4">
    <w:abstractNumId w:val="16"/>
  </w:num>
  <w:num w:numId="5">
    <w:abstractNumId w:val="20"/>
  </w:num>
  <w:num w:numId="6">
    <w:abstractNumId w:val="10"/>
  </w:num>
  <w:num w:numId="7">
    <w:abstractNumId w:val="15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9"/>
  </w:num>
  <w:num w:numId="13">
    <w:abstractNumId w:val="23"/>
  </w:num>
  <w:num w:numId="14">
    <w:abstractNumId w:val="22"/>
  </w:num>
  <w:num w:numId="15">
    <w:abstractNumId w:val="12"/>
  </w:num>
  <w:num w:numId="16">
    <w:abstractNumId w:val="27"/>
  </w:num>
  <w:num w:numId="17">
    <w:abstractNumId w:val="11"/>
  </w:num>
  <w:num w:numId="18">
    <w:abstractNumId w:val="26"/>
  </w:num>
  <w:num w:numId="19">
    <w:abstractNumId w:val="25"/>
  </w:num>
  <w:num w:numId="20">
    <w:abstractNumId w:val="0"/>
  </w:num>
  <w:num w:numId="21">
    <w:abstractNumId w:val="4"/>
  </w:num>
  <w:num w:numId="22">
    <w:abstractNumId w:val="13"/>
  </w:num>
  <w:num w:numId="23">
    <w:abstractNumId w:val="24"/>
  </w:num>
  <w:num w:numId="24">
    <w:abstractNumId w:val="3"/>
  </w:num>
  <w:num w:numId="25">
    <w:abstractNumId w:val="14"/>
  </w:num>
  <w:num w:numId="26">
    <w:abstractNumId w:val="29"/>
  </w:num>
  <w:num w:numId="27">
    <w:abstractNumId w:val="28"/>
  </w:num>
  <w:num w:numId="28">
    <w:abstractNumId w:val="1"/>
  </w:num>
  <w:num w:numId="29">
    <w:abstractNumId w:val="7"/>
  </w:num>
  <w:num w:numId="30">
    <w:abstractNumId w:val="30"/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noPunctuationKerning/>
  <w:characterSpacingControl w:val="doNotCompress"/>
  <w:hdrShapeDefaults>
    <o:shapedefaults v:ext="edit" spidmax="409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5CD"/>
    <w:rsid w:val="000233AF"/>
    <w:rsid w:val="00040E6A"/>
    <w:rsid w:val="00057104"/>
    <w:rsid w:val="00070F86"/>
    <w:rsid w:val="000B2DC3"/>
    <w:rsid w:val="001003FA"/>
    <w:rsid w:val="00117CB4"/>
    <w:rsid w:val="001420DD"/>
    <w:rsid w:val="00172A27"/>
    <w:rsid w:val="00177E6C"/>
    <w:rsid w:val="001805AD"/>
    <w:rsid w:val="001A0DAA"/>
    <w:rsid w:val="001C55C3"/>
    <w:rsid w:val="001C58EE"/>
    <w:rsid w:val="001C7435"/>
    <w:rsid w:val="001E1CCA"/>
    <w:rsid w:val="001E38A2"/>
    <w:rsid w:val="00200255"/>
    <w:rsid w:val="00205D54"/>
    <w:rsid w:val="00213D8E"/>
    <w:rsid w:val="00236447"/>
    <w:rsid w:val="002517B8"/>
    <w:rsid w:val="002524C3"/>
    <w:rsid w:val="00262BAA"/>
    <w:rsid w:val="00265AD9"/>
    <w:rsid w:val="0027211E"/>
    <w:rsid w:val="00275910"/>
    <w:rsid w:val="002D21D0"/>
    <w:rsid w:val="002E1661"/>
    <w:rsid w:val="003063F2"/>
    <w:rsid w:val="0032307A"/>
    <w:rsid w:val="00326E4D"/>
    <w:rsid w:val="00346DC4"/>
    <w:rsid w:val="00355E92"/>
    <w:rsid w:val="0036240E"/>
    <w:rsid w:val="00395D0E"/>
    <w:rsid w:val="003B5EE6"/>
    <w:rsid w:val="003C43B1"/>
    <w:rsid w:val="003C54CE"/>
    <w:rsid w:val="003E37A9"/>
    <w:rsid w:val="003E7321"/>
    <w:rsid w:val="00416CFB"/>
    <w:rsid w:val="004302B6"/>
    <w:rsid w:val="00432BDA"/>
    <w:rsid w:val="004468C9"/>
    <w:rsid w:val="00447EAF"/>
    <w:rsid w:val="004820AE"/>
    <w:rsid w:val="0049778A"/>
    <w:rsid w:val="004D00D0"/>
    <w:rsid w:val="004E1F0D"/>
    <w:rsid w:val="00505481"/>
    <w:rsid w:val="0051425C"/>
    <w:rsid w:val="005A38CE"/>
    <w:rsid w:val="005A3966"/>
    <w:rsid w:val="005F1C87"/>
    <w:rsid w:val="005F485C"/>
    <w:rsid w:val="005F6AD7"/>
    <w:rsid w:val="00600876"/>
    <w:rsid w:val="00623375"/>
    <w:rsid w:val="00631F93"/>
    <w:rsid w:val="00651427"/>
    <w:rsid w:val="00693EAC"/>
    <w:rsid w:val="006A472E"/>
    <w:rsid w:val="006B0C06"/>
    <w:rsid w:val="006D1F16"/>
    <w:rsid w:val="006E6E46"/>
    <w:rsid w:val="006F33E4"/>
    <w:rsid w:val="007052D9"/>
    <w:rsid w:val="0071042A"/>
    <w:rsid w:val="007409C2"/>
    <w:rsid w:val="00753EB6"/>
    <w:rsid w:val="00787E42"/>
    <w:rsid w:val="007971A8"/>
    <w:rsid w:val="007C1A0E"/>
    <w:rsid w:val="007F5D00"/>
    <w:rsid w:val="00811FDF"/>
    <w:rsid w:val="00816B2B"/>
    <w:rsid w:val="0082443E"/>
    <w:rsid w:val="00894C74"/>
    <w:rsid w:val="008B27A9"/>
    <w:rsid w:val="008C7FA0"/>
    <w:rsid w:val="008D0435"/>
    <w:rsid w:val="008D1A06"/>
    <w:rsid w:val="008F4DED"/>
    <w:rsid w:val="008F6F43"/>
    <w:rsid w:val="009009A0"/>
    <w:rsid w:val="009558F3"/>
    <w:rsid w:val="00993391"/>
    <w:rsid w:val="00997000"/>
    <w:rsid w:val="009B23CB"/>
    <w:rsid w:val="009B3FE4"/>
    <w:rsid w:val="009C1F0F"/>
    <w:rsid w:val="009C37D5"/>
    <w:rsid w:val="009C786C"/>
    <w:rsid w:val="009C7CB5"/>
    <w:rsid w:val="009F5EE1"/>
    <w:rsid w:val="00A1247D"/>
    <w:rsid w:val="00A269F2"/>
    <w:rsid w:val="00A55954"/>
    <w:rsid w:val="00A63EE3"/>
    <w:rsid w:val="00A6792E"/>
    <w:rsid w:val="00A8084F"/>
    <w:rsid w:val="00A8469E"/>
    <w:rsid w:val="00A95625"/>
    <w:rsid w:val="00AD0ABE"/>
    <w:rsid w:val="00AE25CD"/>
    <w:rsid w:val="00B04403"/>
    <w:rsid w:val="00B3189C"/>
    <w:rsid w:val="00B5095B"/>
    <w:rsid w:val="00B7000A"/>
    <w:rsid w:val="00B76509"/>
    <w:rsid w:val="00B81A35"/>
    <w:rsid w:val="00BC6FE1"/>
    <w:rsid w:val="00BD70EA"/>
    <w:rsid w:val="00C22F99"/>
    <w:rsid w:val="00C54F43"/>
    <w:rsid w:val="00C7126B"/>
    <w:rsid w:val="00C973E6"/>
    <w:rsid w:val="00CA3837"/>
    <w:rsid w:val="00CA42AE"/>
    <w:rsid w:val="00CB205F"/>
    <w:rsid w:val="00D12E19"/>
    <w:rsid w:val="00D16041"/>
    <w:rsid w:val="00D17E4F"/>
    <w:rsid w:val="00D223DF"/>
    <w:rsid w:val="00D50886"/>
    <w:rsid w:val="00D5130C"/>
    <w:rsid w:val="00D62438"/>
    <w:rsid w:val="00DC50C1"/>
    <w:rsid w:val="00DF30F5"/>
    <w:rsid w:val="00DF5B09"/>
    <w:rsid w:val="00E05BCA"/>
    <w:rsid w:val="00E37F41"/>
    <w:rsid w:val="00E47339"/>
    <w:rsid w:val="00E602AF"/>
    <w:rsid w:val="00E63258"/>
    <w:rsid w:val="00E649ED"/>
    <w:rsid w:val="00E81BD7"/>
    <w:rsid w:val="00EA42F1"/>
    <w:rsid w:val="00F06EF3"/>
    <w:rsid w:val="00F33228"/>
    <w:rsid w:val="00F54A48"/>
    <w:rsid w:val="00F83028"/>
    <w:rsid w:val="00FA155C"/>
    <w:rsid w:val="00FD78F2"/>
    <w:rsid w:val="00FF39F0"/>
    <w:rsid w:val="021A7007"/>
    <w:rsid w:val="02D02EB8"/>
    <w:rsid w:val="03D612AE"/>
    <w:rsid w:val="04A02D75"/>
    <w:rsid w:val="04EC2D09"/>
    <w:rsid w:val="05394190"/>
    <w:rsid w:val="082602EA"/>
    <w:rsid w:val="08FD1DEA"/>
    <w:rsid w:val="0A706A11"/>
    <w:rsid w:val="0C011C2B"/>
    <w:rsid w:val="0CF65306"/>
    <w:rsid w:val="0DDE4C10"/>
    <w:rsid w:val="0DF13A98"/>
    <w:rsid w:val="0F680DCA"/>
    <w:rsid w:val="117D68B3"/>
    <w:rsid w:val="12925807"/>
    <w:rsid w:val="141D589E"/>
    <w:rsid w:val="1B92248E"/>
    <w:rsid w:val="1BDC21F1"/>
    <w:rsid w:val="1E05255B"/>
    <w:rsid w:val="220F6C84"/>
    <w:rsid w:val="25434739"/>
    <w:rsid w:val="25725E18"/>
    <w:rsid w:val="26003E8A"/>
    <w:rsid w:val="260B55D8"/>
    <w:rsid w:val="26187BF5"/>
    <w:rsid w:val="26E515F4"/>
    <w:rsid w:val="281505F1"/>
    <w:rsid w:val="2BA82298"/>
    <w:rsid w:val="2C480039"/>
    <w:rsid w:val="2D175332"/>
    <w:rsid w:val="2E5F34D6"/>
    <w:rsid w:val="2E953B7B"/>
    <w:rsid w:val="2EC45AA6"/>
    <w:rsid w:val="2FDD32C0"/>
    <w:rsid w:val="31AE6562"/>
    <w:rsid w:val="35C30CD8"/>
    <w:rsid w:val="36105C19"/>
    <w:rsid w:val="36B80182"/>
    <w:rsid w:val="37FB32B2"/>
    <w:rsid w:val="3897701D"/>
    <w:rsid w:val="38FC6DDF"/>
    <w:rsid w:val="392358B9"/>
    <w:rsid w:val="3ADB178C"/>
    <w:rsid w:val="3AE64BA4"/>
    <w:rsid w:val="3B4E7DD9"/>
    <w:rsid w:val="3D13655B"/>
    <w:rsid w:val="3D1B3AA0"/>
    <w:rsid w:val="3D7C7D3E"/>
    <w:rsid w:val="3EBA0B6A"/>
    <w:rsid w:val="3F2569D6"/>
    <w:rsid w:val="3FB825A3"/>
    <w:rsid w:val="422E4822"/>
    <w:rsid w:val="42C57FFA"/>
    <w:rsid w:val="42E7480C"/>
    <w:rsid w:val="44105D53"/>
    <w:rsid w:val="44CD6B58"/>
    <w:rsid w:val="45813ACD"/>
    <w:rsid w:val="47107BBF"/>
    <w:rsid w:val="483D0C39"/>
    <w:rsid w:val="48D0621D"/>
    <w:rsid w:val="49FC22F1"/>
    <w:rsid w:val="4D6508BD"/>
    <w:rsid w:val="4D8977B6"/>
    <w:rsid w:val="4EE538A3"/>
    <w:rsid w:val="4FDD3838"/>
    <w:rsid w:val="4FF21F95"/>
    <w:rsid w:val="54CB2FF1"/>
    <w:rsid w:val="57A44EC0"/>
    <w:rsid w:val="583D54F8"/>
    <w:rsid w:val="590245DE"/>
    <w:rsid w:val="5A1D0230"/>
    <w:rsid w:val="5A326C56"/>
    <w:rsid w:val="5F8B0F52"/>
    <w:rsid w:val="61F15918"/>
    <w:rsid w:val="62ED08B8"/>
    <w:rsid w:val="636B7FA4"/>
    <w:rsid w:val="63B72D56"/>
    <w:rsid w:val="65E85345"/>
    <w:rsid w:val="67982BC8"/>
    <w:rsid w:val="683F2B36"/>
    <w:rsid w:val="6A1B6EE7"/>
    <w:rsid w:val="6AC52178"/>
    <w:rsid w:val="6ADF06DE"/>
    <w:rsid w:val="6B536395"/>
    <w:rsid w:val="6B9460A4"/>
    <w:rsid w:val="6D2326BB"/>
    <w:rsid w:val="6D8154E3"/>
    <w:rsid w:val="70865AA8"/>
    <w:rsid w:val="70FD6648"/>
    <w:rsid w:val="77562E84"/>
    <w:rsid w:val="78ED343A"/>
    <w:rsid w:val="793F24DE"/>
    <w:rsid w:val="7C6854B6"/>
    <w:rsid w:val="7DBD737D"/>
    <w:rsid w:val="7DDF12AD"/>
    <w:rsid w:val="7F5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,"/>
  <w:listSeparator w:val=";"/>
  <w14:docId w14:val="630A4FF6"/>
  <w15:docId w15:val="{38020D1B-D125-48BA-A263-10AADA99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44"/>
        <w:tab w:val="right" w:pos="9689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844"/>
        <w:tab w:val="right" w:pos="9689"/>
      </w:tabs>
    </w:p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c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d">
    <w:name w:val="Strong"/>
    <w:basedOn w:val="a0"/>
    <w:uiPriority w:val="22"/>
    <w:qFormat/>
    <w:rPr>
      <w:b/>
      <w:bCs/>
    </w:rPr>
  </w:style>
  <w:style w:type="table" w:styleId="ae">
    <w:name w:val="Table Grid"/>
    <w:basedOn w:val="a1"/>
    <w:uiPriority w:val="59"/>
    <w:qFormat/>
    <w:rPr>
      <w:rFonts w:eastAsia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21">
    <w:name w:val="toc 2"/>
    <w:basedOn w:val="a"/>
    <w:next w:val="a"/>
    <w:uiPriority w:val="39"/>
    <w:unhideWhenUsed/>
    <w:qFormat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outlineLvl w:val="9"/>
    </w:pPr>
    <w:rPr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lang w:val="ru-RU"/>
    </w:rPr>
  </w:style>
  <w:style w:type="paragraph" w:styleId="af0">
    <w:name w:val="No Spacing"/>
    <w:uiPriority w:val="1"/>
    <w:qFormat/>
    <w:rPr>
      <w:rFonts w:eastAsia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customStyle="1" w:styleId="af1">
    <w:name w:val="оф_док"/>
    <w:basedOn w:val="a"/>
    <w:uiPriority w:val="99"/>
    <w:qFormat/>
    <w:pPr>
      <w:spacing w:after="60" w:line="276" w:lineRule="auto"/>
      <w:ind w:firstLine="567"/>
      <w:jc w:val="both"/>
    </w:pPr>
    <w:rPr>
      <w:rFonts w:ascii="Arial" w:hAnsi="Arial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13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customStyle="1" w:styleId="22">
    <w:name w:val="Название книги2"/>
    <w:basedOn w:val="a0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11755-1921-445C-975A-D7BFAFC5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29</Pages>
  <Words>9659</Words>
  <Characters>55058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 Ganiev</dc:creator>
  <cp:lastModifiedBy>Касымов Даниил Манучехрович</cp:lastModifiedBy>
  <cp:revision>62</cp:revision>
  <cp:lastPrinted>2026-03-11T11:36:00Z</cp:lastPrinted>
  <dcterms:created xsi:type="dcterms:W3CDTF">2021-07-26T09:17:00Z</dcterms:created>
  <dcterms:modified xsi:type="dcterms:W3CDTF">2026-05-05T12:18:00Z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96AC2F785AF445DFA18B3BCD43F547C2_13</vt:lpwstr>
  </property>
</Properties>
</file>