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21" w:rsidRDefault="00424CE6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E96B21" w:rsidRDefault="00424CE6">
      <w:pPr>
        <w:ind w:firstLine="0"/>
        <w:jc w:val="center"/>
        <w:rPr>
          <w:b/>
        </w:rPr>
      </w:pPr>
      <w:r>
        <w:rPr>
          <w:b/>
        </w:rPr>
        <w:t>открытого запроса предложений</w:t>
      </w:r>
    </w:p>
    <w:p w:rsidR="00E96B21" w:rsidRDefault="00E96B21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E96B21">
        <w:trPr>
          <w:trHeight w:val="624"/>
        </w:trPr>
        <w:tc>
          <w:tcPr>
            <w:tcW w:w="2376" w:type="dxa"/>
          </w:tcPr>
          <w:p w:rsidR="00E96B21" w:rsidRDefault="00424CE6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505358" w:rsidRPr="006F7F6C" w:rsidRDefault="00505358" w:rsidP="00505358">
            <w:pPr>
              <w:ind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</w:t>
            </w:r>
            <w:r w:rsidRPr="008D2106">
              <w:rPr>
                <w:b/>
                <w:bCs/>
                <w:i/>
              </w:rPr>
              <w:t>оставк</w:t>
            </w:r>
            <w:r>
              <w:rPr>
                <w:b/>
                <w:bCs/>
                <w:i/>
              </w:rPr>
              <w:t>а</w:t>
            </w:r>
            <w:r w:rsidRPr="008D2106">
              <w:rPr>
                <w:b/>
                <w:bCs/>
                <w:i/>
              </w:rPr>
              <w:t xml:space="preserve"> Источников бесперебойного питания с аккумуляторными батареями, в комплекте</w:t>
            </w:r>
          </w:p>
          <w:p w:rsidR="00E96B21" w:rsidRDefault="00424CE6">
            <w:pPr>
              <w:ind w:firstLine="0"/>
            </w:pPr>
            <w:r>
              <w:t>Квалификационные требования к участникам представлены в общих требованиях (Приложение 1).</w:t>
            </w:r>
          </w:p>
          <w:p w:rsidR="00E96B21" w:rsidRDefault="00424CE6">
            <w:pPr>
              <w:ind w:firstLine="0"/>
            </w:pPr>
            <w:r>
              <w:t>Техническое задание на закупаемый товар (услуги, работы) представлено в техническом задании (Приложение 2).</w:t>
            </w:r>
          </w:p>
          <w:p w:rsidR="00E96B21" w:rsidRDefault="00424CE6">
            <w:pPr>
              <w:ind w:firstLine="0"/>
              <w:rPr>
                <w:b/>
                <w:bCs/>
              </w:rPr>
            </w:pPr>
            <w:r>
              <w:t xml:space="preserve">Предельная стоимость и валюта указаны в ценовой части закупочной документации (Приложение 3). </w:t>
            </w:r>
          </w:p>
        </w:tc>
      </w:tr>
    </w:tbl>
    <w:p w:rsidR="00E96B21" w:rsidRDefault="00424CE6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:rsidR="00E96B21" w:rsidRDefault="00424CE6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>
        <w:t xml:space="preserve">1.1. </w:t>
      </w:r>
      <w:r>
        <w:rPr>
          <w:b/>
        </w:rPr>
        <w:t xml:space="preserve">Организатор (Заказчик) </w:t>
      </w:r>
      <w:r>
        <w:t xml:space="preserve">– </w:t>
      </w:r>
      <w:r>
        <w:rPr>
          <w:bCs/>
          <w:snapToGrid w:val="0"/>
        </w:rPr>
        <w:t>ООО «UMS»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946"/>
      </w:tblGrid>
      <w:tr w:rsidR="00E96B21">
        <w:tc>
          <w:tcPr>
            <w:tcW w:w="10461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E96B21" w:rsidRDefault="00424CE6">
            <w:pPr>
              <w:spacing w:before="120"/>
              <w:ind w:firstLine="0"/>
              <w:jc w:val="center"/>
            </w:pPr>
            <w:r>
              <w:t>ФИО контактных лиц заказчика, e-mail, телефон</w:t>
            </w:r>
          </w:p>
        </w:tc>
      </w:tr>
      <w:bookmarkEnd w:id="15"/>
      <w:tr w:rsidR="00E96B21">
        <w:trPr>
          <w:trHeight w:val="375"/>
        </w:trPr>
        <w:tc>
          <w:tcPr>
            <w:tcW w:w="3515" w:type="dxa"/>
            <w:shd w:val="pct10" w:color="auto" w:fill="auto"/>
            <w:vAlign w:val="center"/>
          </w:tcPr>
          <w:p w:rsidR="00E96B21" w:rsidRDefault="00424CE6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E96B21" w:rsidRDefault="00505358">
            <w:pPr>
              <w:ind w:firstLine="0"/>
            </w:pPr>
            <w:r w:rsidRPr="006F7F6C">
              <w:t>Син Вячеслав</w:t>
            </w:r>
            <w:r>
              <w:t xml:space="preserve">, </w:t>
            </w:r>
            <w:hyperlink r:id="rId8" w:history="1">
              <w:r w:rsidRPr="004B5DAC">
                <w:rPr>
                  <w:rStyle w:val="af7"/>
                  <w:lang w:val="en-US"/>
                </w:rPr>
                <w:t>vsin</w:t>
              </w:r>
              <w:r w:rsidRPr="004B5DAC">
                <w:rPr>
                  <w:rStyle w:val="af7"/>
                </w:rPr>
                <w:t>@m</w:t>
              </w:r>
              <w:r w:rsidRPr="004B5DAC">
                <w:rPr>
                  <w:rStyle w:val="af7"/>
                  <w:lang w:val="en-US"/>
                </w:rPr>
                <w:t>obi</w:t>
              </w:r>
              <w:r w:rsidRPr="004B5DAC">
                <w:rPr>
                  <w:rStyle w:val="af7"/>
                </w:rPr>
                <w:t>.</w:t>
              </w:r>
              <w:proofErr w:type="spellStart"/>
              <w:r w:rsidRPr="004B5DAC">
                <w:rPr>
                  <w:rStyle w:val="af7"/>
                </w:rPr>
                <w:t>uz</w:t>
              </w:r>
              <w:proofErr w:type="spellEnd"/>
            </w:hyperlink>
            <w:r>
              <w:t xml:space="preserve">, +(99897) </w:t>
            </w:r>
            <w:r w:rsidRPr="006F7F6C">
              <w:t>403-81-58</w:t>
            </w:r>
          </w:p>
        </w:tc>
      </w:tr>
      <w:tr w:rsidR="00E96B21">
        <w:tc>
          <w:tcPr>
            <w:tcW w:w="3515" w:type="dxa"/>
            <w:shd w:val="pct10" w:color="auto" w:fill="auto"/>
            <w:vAlign w:val="center"/>
          </w:tcPr>
          <w:p w:rsidR="00E96B21" w:rsidRDefault="00424CE6">
            <w:pPr>
              <w:ind w:firstLine="0"/>
              <w:rPr>
                <w:b/>
              </w:rPr>
            </w:pPr>
            <w:r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E96B21" w:rsidRDefault="00424CE6" w:rsidP="00330A19">
            <w:pPr>
              <w:ind w:firstLine="0"/>
            </w:pPr>
            <w:r>
              <w:t>Не позднее 17 часов 00 мин (местное время) «</w:t>
            </w:r>
            <w:r w:rsidR="002B110A">
              <w:t>26» июл</w:t>
            </w:r>
            <w:r>
              <w:t>я 2021г.</w:t>
            </w:r>
          </w:p>
        </w:tc>
      </w:tr>
    </w:tbl>
    <w:p w:rsidR="00E96B21" w:rsidRDefault="00E96B21">
      <w:pPr>
        <w:ind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</w:p>
    <w:p w:rsidR="00E96B21" w:rsidRDefault="00424CE6">
      <w:pPr>
        <w:ind w:firstLine="0"/>
        <w:jc w:val="left"/>
      </w:pPr>
      <w:r>
        <w:t>Все вопросы направляются письменно по e-mail адресам организаторов.</w:t>
      </w:r>
    </w:p>
    <w:p w:rsidR="00E96B21" w:rsidRDefault="00424CE6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E96B21" w:rsidRDefault="00E96B21">
      <w:pPr>
        <w:ind w:firstLine="0"/>
      </w:pPr>
    </w:p>
    <w:p w:rsidR="00E96B21" w:rsidRDefault="00424CE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E96B21" w:rsidRDefault="00E96B21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E96B2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Инструкция для участника закупочной процедуры</w:t>
            </w:r>
          </w:p>
        </w:tc>
      </w:tr>
      <w:tr w:rsidR="00E96B21">
        <w:trPr>
          <w:trHeight w:val="1322"/>
        </w:trPr>
        <w:tc>
          <w:tcPr>
            <w:tcW w:w="10348" w:type="dxa"/>
            <w:tcBorders>
              <w:left w:val="single" w:sz="4" w:space="0" w:color="auto"/>
            </w:tcBorders>
          </w:tcPr>
          <w:p w:rsidR="00E96B21" w:rsidRDefault="00E96B21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6" w:name="_MON_1680702398"/>
          <w:bookmarkEnd w:id="26"/>
          <w:p w:rsidR="00E96B21" w:rsidRDefault="009368F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Word.Document.12" ShapeID="_x0000_i1025" DrawAspect="Icon" ObjectID="_1687686146" r:id="rId10">
                  <o:FieldCodes>\s</o:FieldCodes>
                </o:OLEObject>
              </w:object>
            </w:r>
          </w:p>
        </w:tc>
      </w:tr>
    </w:tbl>
    <w:p w:rsidR="00E96B21" w:rsidRDefault="00E96B21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E96B2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 (Приложение 1)</w:t>
            </w:r>
          </w:p>
        </w:tc>
      </w:tr>
      <w:tr w:rsidR="00E96B21">
        <w:trPr>
          <w:trHeight w:val="1385"/>
        </w:trPr>
        <w:tc>
          <w:tcPr>
            <w:tcW w:w="10348" w:type="dxa"/>
            <w:tcBorders>
              <w:left w:val="single" w:sz="4" w:space="0" w:color="auto"/>
            </w:tcBorders>
          </w:tcPr>
          <w:p w:rsidR="00E96B21" w:rsidRDefault="00E96B21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7" w:name="_MON_1680107405"/>
          <w:bookmarkEnd w:id="27"/>
          <w:p w:rsidR="00E96B21" w:rsidRDefault="005A43EF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6" type="#_x0000_t75" style="width:90.75pt;height:58.5pt" o:ole="">
                  <v:imagedata r:id="rId11" o:title=""/>
                </v:shape>
                <o:OLEObject Type="Embed" ProgID="Word.Document.12" ShapeID="_x0000_i1026" DrawAspect="Icon" ObjectID="_1687686147" r:id="rId12">
                  <o:FieldCodes>\s</o:FieldCodes>
                </o:OLEObject>
              </w:object>
            </w:r>
          </w:p>
        </w:tc>
      </w:tr>
    </w:tbl>
    <w:p w:rsidR="00E96B21" w:rsidRDefault="00E96B21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E96B21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 (Приложение 2)</w:t>
            </w:r>
          </w:p>
        </w:tc>
      </w:tr>
      <w:tr w:rsidR="00E96B21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E96B21" w:rsidRDefault="00424CE6">
            <w:pPr>
              <w:ind w:firstLine="0"/>
            </w:pPr>
            <w:bookmarkStart w:id="28" w:name="_MON_1472486564"/>
            <w:bookmarkStart w:id="29" w:name="_MON_1472564326"/>
            <w:bookmarkStart w:id="30" w:name="_MON_1472549442"/>
            <w:bookmarkStart w:id="31" w:name="_MON_1388933369"/>
            <w:bookmarkStart w:id="32" w:name="_MON_1383650250"/>
            <w:bookmarkEnd w:id="28"/>
            <w:bookmarkEnd w:id="29"/>
            <w:bookmarkEnd w:id="30"/>
            <w:bookmarkEnd w:id="31"/>
            <w:bookmarkEnd w:id="32"/>
            <w:r>
              <w:t xml:space="preserve">На первом этапе производится оценка технической части предложений участников. </w:t>
            </w:r>
          </w:p>
          <w:p w:rsidR="00E96B21" w:rsidRDefault="00424CE6">
            <w:pPr>
              <w:ind w:firstLine="0"/>
            </w:pPr>
            <w:r>
              <w:t>Техническая оценка осуществляется на основании документов технической части. Предложения участников должны полностью соответствовать требованиям технического задания. Предложения участников, не прошедшие техническую оценку, будут дисквалифицированы.</w:t>
            </w:r>
          </w:p>
          <w:p w:rsidR="00E96B21" w:rsidRDefault="00424CE6">
            <w:pPr>
              <w:ind w:firstLine="0"/>
            </w:pPr>
            <w:r>
              <w:t>Критерии технической оценки - полное соответствие требованиям технического задания. Несоответствие или частичное соответствие какому-либо из требований повлечет за собой дисквалификацию участника.</w:t>
            </w:r>
          </w:p>
          <w:p w:rsidR="00E96B21" w:rsidRDefault="00644859" w:rsidP="008329E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1" w:dyaOrig="990">
                <v:shape id="_x0000_i1037" type="#_x0000_t75" style="width:76.5pt;height:49.5pt" o:ole="">
                  <v:imagedata r:id="rId13" o:title=""/>
                </v:shape>
                <o:OLEObject Type="Embed" ProgID="AcroExch.Document.DC" ShapeID="_x0000_i1037" DrawAspect="Icon" ObjectID="_1687686148" r:id="rId14"/>
              </w:object>
            </w:r>
            <w:bookmarkStart w:id="33" w:name="_GoBack"/>
            <w:bookmarkEnd w:id="33"/>
          </w:p>
        </w:tc>
      </w:tr>
    </w:tbl>
    <w:p w:rsidR="00E96B21" w:rsidRDefault="00E96B21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E96B21">
        <w:trPr>
          <w:trHeight w:val="4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 (Приложение 3)</w:t>
            </w:r>
          </w:p>
        </w:tc>
      </w:tr>
      <w:tr w:rsidR="00E96B2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E96B21" w:rsidRDefault="003E4DD8">
            <w:pPr>
              <w:ind w:firstLine="0"/>
              <w:rPr>
                <w:i/>
                <w:color w:val="FF0000"/>
              </w:rPr>
            </w:pPr>
            <w:r>
              <w:t xml:space="preserve">К </w:t>
            </w:r>
            <w:r w:rsidR="00424CE6">
              <w:t>Ценов</w:t>
            </w:r>
            <w:r>
              <w:t xml:space="preserve">ой </w:t>
            </w:r>
            <w:r w:rsidR="00424CE6">
              <w:t>оценк</w:t>
            </w:r>
            <w:r>
              <w:t>е</w:t>
            </w:r>
            <w:r w:rsidR="00424CE6">
              <w:t xml:space="preserve"> предложений допускаются только участники, прошедшие Техническую оценку. Ценовая оценка предложений осуществляется на основании документов с ценовой частью. После оценки ценовой части предложений участников производится общая (итоговая) оценка предложений участников.</w:t>
            </w:r>
          </w:p>
          <w:bookmarkStart w:id="41" w:name="_MON_1680107917"/>
          <w:bookmarkEnd w:id="41"/>
          <w:p w:rsidR="00E96B21" w:rsidRDefault="003E4DD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8" type="#_x0000_t75" style="width:90.75pt;height:58.5pt" o:ole="">
                  <v:imagedata r:id="rId15" o:title=""/>
                </v:shape>
                <o:OLEObject Type="Embed" ProgID="Word.Document.12" ShapeID="_x0000_i1028" DrawAspect="Icon" ObjectID="_1687686149" r:id="rId16">
                  <o:FieldCodes>\s</o:FieldCodes>
                </o:OLEObject>
              </w:object>
            </w:r>
          </w:p>
        </w:tc>
      </w:tr>
    </w:tbl>
    <w:p w:rsidR="00E96B21" w:rsidRDefault="00E96B21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E96B21" w:rsidRDefault="00424CE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Состав предложения участника. Требования к содержанию </w:t>
      </w:r>
      <w:bookmarkEnd w:id="34"/>
      <w:r>
        <w:rPr>
          <w:rFonts w:ascii="Times New Roman" w:hAnsi="Times New Roman"/>
          <w:sz w:val="24"/>
          <w:szCs w:val="24"/>
        </w:rPr>
        <w:t>предложения.</w:t>
      </w:r>
    </w:p>
    <w:p w:rsidR="00E96B21" w:rsidRDefault="00424CE6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2" w:name="_Ref56235235"/>
      <w:bookmarkEnd w:id="35"/>
      <w:bookmarkEnd w:id="36"/>
      <w:bookmarkEnd w:id="37"/>
      <w:bookmarkEnd w:id="38"/>
      <w:bookmarkEnd w:id="39"/>
      <w:bookmarkEnd w:id="40"/>
      <w:r>
        <w:rPr>
          <w:sz w:val="24"/>
          <w:szCs w:val="24"/>
        </w:rPr>
        <w:t xml:space="preserve">3.1. 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частником документов,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E96B21" w:rsidRDefault="00E96B21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E96B21">
        <w:tc>
          <w:tcPr>
            <w:tcW w:w="4111" w:type="dxa"/>
            <w:vMerge w:val="restart"/>
            <w:shd w:val="clear" w:color="auto" w:fill="FFC000"/>
            <w:vAlign w:val="center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E96B21" w:rsidRDefault="00424CE6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E96B21">
        <w:tc>
          <w:tcPr>
            <w:tcW w:w="4111" w:type="dxa"/>
            <w:vMerge/>
            <w:shd w:val="clear" w:color="auto" w:fill="FFC000"/>
            <w:vAlign w:val="center"/>
          </w:tcPr>
          <w:p w:rsidR="00E96B21" w:rsidRDefault="00E96B2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E96B21" w:rsidRDefault="00E96B2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E96B21" w:rsidRDefault="00E96B2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E96B21" w:rsidRDefault="00424CE6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E96B21" w:rsidRDefault="00424CE6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3B4102">
        <w:trPr>
          <w:trHeight w:val="827"/>
        </w:trPr>
        <w:tc>
          <w:tcPr>
            <w:tcW w:w="4111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</w:tc>
        <w:bookmarkStart w:id="43" w:name="_MON_1682353615"/>
        <w:bookmarkEnd w:id="43"/>
        <w:tc>
          <w:tcPr>
            <w:tcW w:w="1829" w:type="dxa"/>
            <w:shd w:val="pct10" w:color="auto" w:fill="auto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4" w:dyaOrig="993">
                <v:shape id="_x0000_i1029" type="#_x0000_t75" style="width:76.5pt;height:49.5pt" o:ole="">
                  <v:imagedata r:id="rId17" o:title=""/>
                </v:shape>
                <o:OLEObject Type="Embed" ProgID="Word.Document.12" ShapeID="_x0000_i1029" DrawAspect="Icon" ObjectID="_1687686150" r:id="rId18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B4102">
        <w:trPr>
          <w:trHeight w:val="827"/>
        </w:trPr>
        <w:tc>
          <w:tcPr>
            <w:tcW w:w="4111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bookmarkStart w:id="44" w:name="_MON_1682353626"/>
        <w:bookmarkEnd w:id="44"/>
        <w:tc>
          <w:tcPr>
            <w:tcW w:w="1829" w:type="dxa"/>
            <w:shd w:val="pct10" w:color="auto" w:fill="auto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4" w:dyaOrig="993">
                <v:shape id="_x0000_i1030" type="#_x0000_t75" style="width:76.5pt;height:49.5pt" o:ole="">
                  <v:imagedata r:id="rId19" o:title=""/>
                </v:shape>
                <o:OLEObject Type="Embed" ProgID="Word.Document.12" ShapeID="_x0000_i1030" DrawAspect="Icon" ObjectID="_1687686151" r:id="rId20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B4102">
        <w:trPr>
          <w:trHeight w:val="827"/>
        </w:trPr>
        <w:tc>
          <w:tcPr>
            <w:tcW w:w="4111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bookmarkStart w:id="45" w:name="_MON_1682353638"/>
        <w:bookmarkEnd w:id="45"/>
        <w:tc>
          <w:tcPr>
            <w:tcW w:w="1829" w:type="dxa"/>
            <w:shd w:val="pct10" w:color="auto" w:fill="auto"/>
            <w:vAlign w:val="center"/>
          </w:tcPr>
          <w:p w:rsidR="003B4102" w:rsidRDefault="00BC4ADD" w:rsidP="003B4102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4" w:dyaOrig="993">
                <v:shape id="_x0000_i1031" type="#_x0000_t75" style="width:76.5pt;height:49.5pt" o:ole="">
                  <v:imagedata r:id="rId21" o:title=""/>
                </v:shape>
                <o:OLEObject Type="Embed" ProgID="Word.Document.12" ShapeID="_x0000_i1031" DrawAspect="Icon" ObjectID="_1687686152" r:id="rId22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B4102">
        <w:trPr>
          <w:trHeight w:val="962"/>
        </w:trPr>
        <w:tc>
          <w:tcPr>
            <w:tcW w:w="4111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bookmarkStart w:id="46" w:name="_MON_1680107632"/>
        <w:bookmarkEnd w:id="46"/>
        <w:tc>
          <w:tcPr>
            <w:tcW w:w="1829" w:type="dxa"/>
            <w:shd w:val="pct10" w:color="auto" w:fill="auto"/>
            <w:vAlign w:val="center"/>
          </w:tcPr>
          <w:p w:rsidR="003B4102" w:rsidRDefault="00BC4ADD" w:rsidP="003B4102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2" type="#_x0000_t75" style="width:90.75pt;height:58.5pt" o:ole="">
                  <v:imagedata r:id="rId23" o:title=""/>
                </v:shape>
                <o:OLEObject Type="Embed" ProgID="Word.Document.8" ShapeID="_x0000_i1032" DrawAspect="Icon" ObjectID="_1687686153" r:id="rId24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B4102">
        <w:trPr>
          <w:trHeight w:val="1088"/>
        </w:trPr>
        <w:tc>
          <w:tcPr>
            <w:tcW w:w="4111" w:type="dxa"/>
          </w:tcPr>
          <w:p w:rsidR="003B4102" w:rsidRDefault="003B4102" w:rsidP="003B4102">
            <w:pPr>
              <w:pStyle w:val="aff"/>
              <w:ind w:left="0"/>
              <w:jc w:val="both"/>
              <w:rPr>
                <w:color w:val="FF0000"/>
              </w:rPr>
            </w:pPr>
          </w:p>
          <w:p w:rsidR="003B4102" w:rsidRDefault="003B4102" w:rsidP="003B4102">
            <w:pPr>
              <w:pStyle w:val="aff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организаторы открытого запроса предложений вправе запросить у участников дополнительные документы.</w:t>
            </w:r>
          </w:p>
          <w:p w:rsidR="003B4102" w:rsidRDefault="003B4102" w:rsidP="003B4102">
            <w:pPr>
              <w:pStyle w:val="aff"/>
              <w:ind w:left="0"/>
              <w:jc w:val="center"/>
              <w:rPr>
                <w:color w:val="FF0000"/>
              </w:rPr>
            </w:pPr>
          </w:p>
        </w:tc>
        <w:bookmarkStart w:id="47" w:name="_MON_1669548321"/>
        <w:bookmarkEnd w:id="47"/>
        <w:tc>
          <w:tcPr>
            <w:tcW w:w="1829" w:type="dxa"/>
            <w:shd w:val="pct10" w:color="auto" w:fill="auto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i/>
              </w:rPr>
            </w:pPr>
            <w:r>
              <w:rPr>
                <w:color w:val="FF0000"/>
              </w:rPr>
              <w:object w:dxaOrig="1536" w:dyaOrig="994">
                <v:shape id="_x0000_i1033" type="#_x0000_t75" style="width:76.5pt;height:49.5pt" o:ole="">
                  <v:imagedata r:id="rId25" o:title=""/>
                </v:shape>
                <o:OLEObject Type="Embed" ProgID="Word.Document.8" ShapeID="_x0000_i1033" DrawAspect="Icon" ObjectID="_1687686154" r:id="rId26">
                  <o:FieldCodes>\s</o:FieldCodes>
                </o:OLEObject>
              </w:object>
            </w:r>
          </w:p>
          <w:p w:rsidR="003B4102" w:rsidRDefault="003B4102" w:rsidP="003B4102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432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3B4102" w:rsidRDefault="003B4102" w:rsidP="003B41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E96B21" w:rsidRDefault="00E96B21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E96B21">
        <w:trPr>
          <w:trHeight w:val="709"/>
        </w:trPr>
        <w:tc>
          <w:tcPr>
            <w:tcW w:w="8582" w:type="dxa"/>
          </w:tcPr>
          <w:p w:rsidR="00E96B21" w:rsidRDefault="00424CE6">
            <w:pPr>
              <w:ind w:firstLine="0"/>
              <w:rPr>
                <w:color w:val="984806"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</w:tc>
        <w:bookmarkStart w:id="48" w:name="_MON_1477576597"/>
        <w:bookmarkStart w:id="49" w:name="_MON_1480071085"/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73709799"/>
        <w:bookmarkEnd w:id="56"/>
        <w:tc>
          <w:tcPr>
            <w:tcW w:w="1755" w:type="dxa"/>
            <w:shd w:val="pct10" w:color="auto" w:fill="auto"/>
          </w:tcPr>
          <w:p w:rsidR="00E96B21" w:rsidRDefault="003B4102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4" type="#_x0000_t75" style="width:52.5pt;height:34.5pt" o:ole="">
                  <v:imagedata r:id="rId27" o:title=""/>
                </v:shape>
                <o:OLEObject Type="Embed" ProgID="Word.Document.8" ShapeID="_x0000_i1034" DrawAspect="Icon" ObjectID="_1687686155" r:id="rId28">
                  <o:FieldCodes>\s</o:FieldCodes>
                </o:OLEObject>
              </w:object>
            </w:r>
          </w:p>
        </w:tc>
      </w:tr>
      <w:bookmarkEnd w:id="42"/>
    </w:tbl>
    <w:p w:rsidR="00E96B21" w:rsidRDefault="00424CE6">
      <w:pPr>
        <w:ind w:firstLine="0"/>
        <w:jc w:val="left"/>
        <w:rPr>
          <w:b/>
        </w:rPr>
      </w:pPr>
      <w:r>
        <w:rPr>
          <w:b/>
        </w:rPr>
        <w:br w:type="page"/>
      </w:r>
    </w:p>
    <w:p w:rsidR="00E96B21" w:rsidRDefault="00424CE6">
      <w:pPr>
        <w:ind w:firstLine="0"/>
        <w:rPr>
          <w:b/>
          <w:u w:val="single"/>
        </w:rPr>
      </w:pPr>
      <w:r>
        <w:rPr>
          <w:b/>
        </w:rPr>
        <w:lastRenderedPageBreak/>
        <w:t>4.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E96B21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E96B21" w:rsidRDefault="00424CE6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57" w:name="_MON_1472489265"/>
      <w:bookmarkStart w:id="58" w:name="_MON_1393227286"/>
      <w:bookmarkStart w:id="59" w:name="_MON_1393227338"/>
      <w:bookmarkStart w:id="60" w:name="_MON_1472547203"/>
      <w:bookmarkStart w:id="61" w:name="_MON_1396697390"/>
      <w:bookmarkEnd w:id="57"/>
      <w:bookmarkEnd w:id="58"/>
      <w:bookmarkEnd w:id="59"/>
      <w:bookmarkEnd w:id="60"/>
      <w:bookmarkEnd w:id="61"/>
      <w:bookmarkStart w:id="62" w:name="_MON_1389095970"/>
      <w:bookmarkEnd w:id="62"/>
      <w:tr w:rsidR="00E96B21">
        <w:trPr>
          <w:trHeight w:val="1478"/>
        </w:trPr>
        <w:tc>
          <w:tcPr>
            <w:tcW w:w="2751" w:type="dxa"/>
            <w:shd w:val="pct10" w:color="auto" w:fill="auto"/>
          </w:tcPr>
          <w:p w:rsidR="00E96B21" w:rsidRDefault="007F2AFF">
            <w:pPr>
              <w:spacing w:before="120"/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object w:dxaOrig="1534" w:dyaOrig="993">
                <v:shape id="_x0000_i1035" type="#_x0000_t75" style="width:76.5pt;height:49.5pt" o:ole="">
                  <v:imagedata r:id="rId29" o:title=""/>
                </v:shape>
                <o:OLEObject Type="Embed" ProgID="Word.Document.12" ShapeID="_x0000_i1035" DrawAspect="Icon" ObjectID="_1687686156" r:id="rId30">
                  <o:FieldCodes>\s</o:FieldCodes>
                </o:OLEObject>
              </w:object>
            </w:r>
          </w:p>
          <w:p w:rsidR="00E96B21" w:rsidRDefault="00424CE6">
            <w:pPr>
              <w:spacing w:before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Финальная версия договора будет согласовываться с победителем ОЗП</w:t>
            </w:r>
          </w:p>
        </w:tc>
      </w:tr>
    </w:tbl>
    <w:p w:rsidR="00E96B21" w:rsidRDefault="00424CE6">
      <w:pPr>
        <w:ind w:firstLine="0"/>
        <w:rPr>
          <w:color w:val="222222"/>
        </w:rPr>
      </w:pPr>
      <w:r>
        <w:t xml:space="preserve">4.1.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E96B21">
      <w:headerReference w:type="default" r:id="rId31"/>
      <w:footerReference w:type="default" r:id="rId32"/>
      <w:pgSz w:w="11906" w:h="16838" w:code="9"/>
      <w:pgMar w:top="99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8D" w:rsidRDefault="00856D8D">
      <w:r>
        <w:separator/>
      </w:r>
    </w:p>
  </w:endnote>
  <w:endnote w:type="continuationSeparator" w:id="0">
    <w:p w:rsidR="00856D8D" w:rsidRDefault="0085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21" w:rsidRDefault="00424CE6">
    <w:pPr>
      <w:pStyle w:val="a9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E96B21" w:rsidRDefault="00424CE6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E96B21" w:rsidRDefault="00424CE6">
    <w:pPr>
      <w:pStyle w:val="a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644859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644859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E96B21" w:rsidRDefault="00E96B21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8D" w:rsidRDefault="00856D8D">
      <w:r>
        <w:separator/>
      </w:r>
    </w:p>
  </w:footnote>
  <w:footnote w:type="continuationSeparator" w:id="0">
    <w:p w:rsidR="00856D8D" w:rsidRDefault="00856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21" w:rsidRDefault="00E96B2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21E84A36"/>
    <w:lvl w:ilvl="0" w:tplc="C688F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19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9"/>
  </w:num>
  <w:num w:numId="47">
    <w:abstractNumId w:val="25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21"/>
    <w:rsid w:val="00272F2A"/>
    <w:rsid w:val="002B110A"/>
    <w:rsid w:val="00330A19"/>
    <w:rsid w:val="0038778B"/>
    <w:rsid w:val="003B4102"/>
    <w:rsid w:val="003E4DD8"/>
    <w:rsid w:val="00424CE6"/>
    <w:rsid w:val="00505358"/>
    <w:rsid w:val="00543C93"/>
    <w:rsid w:val="005A43EF"/>
    <w:rsid w:val="00644859"/>
    <w:rsid w:val="006A3C4C"/>
    <w:rsid w:val="007F2AFF"/>
    <w:rsid w:val="008329E8"/>
    <w:rsid w:val="00856D8D"/>
    <w:rsid w:val="008D17EE"/>
    <w:rsid w:val="009368FC"/>
    <w:rsid w:val="00966B2A"/>
    <w:rsid w:val="00971843"/>
    <w:rsid w:val="009831C0"/>
    <w:rsid w:val="00A76C96"/>
    <w:rsid w:val="00A85AA0"/>
    <w:rsid w:val="00BC4ADD"/>
    <w:rsid w:val="00CA43F2"/>
    <w:rsid w:val="00E96B21"/>
    <w:rsid w:val="00F42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9DE3C5-511C-4D9E-B813-86BD8E7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4"/>
    <w:next w:val="a4"/>
    <w:uiPriority w:val="99"/>
    <w:qFormat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  <w:rPr>
      <w:lang w:val="x-none" w:eastAsia="x-none"/>
    </w:r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3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4"/>
    <w:link w:val="ad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e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2"/>
    <w:pPr>
      <w:numPr>
        <w:ilvl w:val="0"/>
        <w:numId w:val="0"/>
      </w:numPr>
    </w:pPr>
  </w:style>
  <w:style w:type="character" w:customStyle="1" w:styleId="af4">
    <w:name w:val="комментарий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pPr>
      <w:numPr>
        <w:ilvl w:val="4"/>
        <w:numId w:val="19"/>
      </w:numPr>
    </w:pPr>
  </w:style>
  <w:style w:type="paragraph" w:styleId="af5">
    <w:name w:val="Normal (Web)"/>
    <w:basedOn w:val="a4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pPr>
      <w:spacing w:after="120"/>
    </w:pPr>
  </w:style>
  <w:style w:type="paragraph" w:styleId="11">
    <w:name w:val="toc 1"/>
    <w:basedOn w:val="a4"/>
    <w:next w:val="a4"/>
    <w:autoRedefine/>
    <w:uiPriority w:val="39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Pr>
      <w:b/>
      <w:bCs/>
    </w:rPr>
  </w:style>
  <w:style w:type="character" w:customStyle="1" w:styleId="ad">
    <w:name w:val="Текст примечания Знак"/>
    <w:basedOn w:val="a5"/>
    <w:link w:val="ac"/>
    <w:semiHidden/>
  </w:style>
  <w:style w:type="character" w:customStyle="1" w:styleId="af9">
    <w:name w:val="Тема примечания Знак"/>
    <w:basedOn w:val="ad"/>
    <w:link w:val="af8"/>
  </w:style>
  <w:style w:type="paragraph" w:customStyle="1" w:styleId="afa">
    <w:name w:val="Пункт б/н"/>
    <w:basedOn w:val="a4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fb">
    <w:name w:val="Body Text Indent"/>
    <w:basedOn w:val="a4"/>
    <w:pPr>
      <w:spacing w:after="120"/>
      <w:ind w:left="283"/>
    </w:pPr>
  </w:style>
  <w:style w:type="character" w:customStyle="1" w:styleId="afc">
    <w:name w:val="Подпункт Знак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  <w:lang w:val="ru-RU" w:eastAsia="ru-RU"/>
    </w:rPr>
  </w:style>
  <w:style w:type="paragraph" w:styleId="12">
    <w:name w:val="index 1"/>
    <w:basedOn w:val="a4"/>
    <w:next w:val="a4"/>
    <w:autoRedefine/>
    <w:pPr>
      <w:ind w:left="240" w:hanging="240"/>
    </w:pPr>
  </w:style>
  <w:style w:type="paragraph" w:styleId="afe">
    <w:name w:val="index heading"/>
    <w:basedOn w:val="a4"/>
    <w:next w:val="12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Pr>
      <w:rFonts w:ascii="Minion Cyr Regular" w:hAnsi="Minion Cyr Regular"/>
      <w:lang w:val="de-DE" w:eastAsia="en-US"/>
    </w:rPr>
  </w:style>
  <w:style w:type="table" w:styleId="aff2">
    <w:name w:val="Table Grid"/>
    <w:basedOn w:val="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Pr>
      <w:b/>
      <w:bCs/>
      <w:sz w:val="20"/>
      <w:szCs w:val="20"/>
    </w:rPr>
  </w:style>
  <w:style w:type="character" w:styleId="aff4">
    <w:name w:val="footnote reference"/>
    <w:rPr>
      <w:vertAlign w:val="superscript"/>
    </w:rPr>
  </w:style>
  <w:style w:type="paragraph" w:styleId="aff5">
    <w:name w:val="No Spacing"/>
    <w:uiPriority w:val="1"/>
    <w:qFormat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in@mobi.uz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Word4.docx"/><Relationship Id="rId26" Type="http://schemas.openxmlformats.org/officeDocument/2006/relationships/oleObject" Target="embeddings/_________Microsoft_Word_97_20032.doc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2.doc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openxmlformats.org/officeDocument/2006/relationships/package" Target="embeddings/_________Microsoft_Word5.docx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_________Microsoft_Word_97_20031.doc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oleObject" Target="embeddings/_________Microsoft_Word_97_20033.doc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package" Target="embeddings/_________Microsoft_Word6.docx"/><Relationship Id="rId27" Type="http://schemas.openxmlformats.org/officeDocument/2006/relationships/image" Target="media/image10.emf"/><Relationship Id="rId30" Type="http://schemas.openxmlformats.org/officeDocument/2006/relationships/package" Target="embeddings/_________Microsoft_Word7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72DA-FEDD-46F4-B701-27A266D9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422</Words>
  <Characters>3467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Изменение данного приложения согласуется и утверждается в Упрощенном порядке</vt:lpstr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3882</CharactersWithSpaces>
  <SharedDoc>false</SharedDoc>
  <HLinks>
    <vt:vector size="6" baseType="variant"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mailto:email@mobi.uz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50</cp:revision>
  <cp:lastPrinted>2012-10-16T11:07:00Z</cp:lastPrinted>
  <dcterms:created xsi:type="dcterms:W3CDTF">2021-04-16T14:48:00Z</dcterms:created>
  <dcterms:modified xsi:type="dcterms:W3CDTF">2021-07-13T07:56:00Z</dcterms:modified>
</cp:coreProperties>
</file>